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717C7" w:rsidRPr="005722DE" w:rsidTr="00B11DA4">
        <w:tc>
          <w:tcPr>
            <w:tcW w:w="4606" w:type="dxa"/>
          </w:tcPr>
          <w:p w:rsidR="001717C7" w:rsidRPr="001717C7" w:rsidRDefault="001717C7" w:rsidP="00B11DA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717C7">
              <w:rPr>
                <w:rFonts w:eastAsia="Times New Roman" w:cstheme="minorHAnsi"/>
                <w:b/>
                <w:lang w:eastAsia="cs-CZ"/>
              </w:rPr>
              <w:t>Název poskytovatele</w:t>
            </w:r>
          </w:p>
        </w:tc>
        <w:tc>
          <w:tcPr>
            <w:tcW w:w="4606" w:type="dxa"/>
          </w:tcPr>
          <w:p w:rsidR="001717C7" w:rsidRPr="005722DE" w:rsidRDefault="001717C7" w:rsidP="00B11DA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717C7">
              <w:rPr>
                <w:rFonts w:eastAsia="Times New Roman" w:cstheme="minorHAnsi"/>
                <w:lang w:eastAsia="cs-CZ"/>
              </w:rPr>
              <w:t>MELA, o.p.s.</w:t>
            </w:r>
          </w:p>
        </w:tc>
      </w:tr>
      <w:tr w:rsidR="001717C7" w:rsidRPr="005722DE" w:rsidTr="00B11DA4">
        <w:tc>
          <w:tcPr>
            <w:tcW w:w="4606" w:type="dxa"/>
          </w:tcPr>
          <w:p w:rsidR="001717C7" w:rsidRPr="005722DE" w:rsidRDefault="001717C7" w:rsidP="00B11DA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717C7">
              <w:rPr>
                <w:rFonts w:eastAsia="Times New Roman" w:cstheme="minorHAnsi"/>
                <w:b/>
                <w:lang w:eastAsia="cs-CZ"/>
              </w:rPr>
              <w:t>Druh služby</w:t>
            </w:r>
          </w:p>
        </w:tc>
        <w:tc>
          <w:tcPr>
            <w:tcW w:w="4606" w:type="dxa"/>
          </w:tcPr>
          <w:p w:rsidR="001717C7" w:rsidRPr="005722DE" w:rsidRDefault="001717C7" w:rsidP="00B11DA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717C7">
              <w:rPr>
                <w:rFonts w:eastAsia="Times New Roman" w:cstheme="minorHAnsi"/>
                <w:lang w:eastAsia="cs-CZ"/>
              </w:rPr>
              <w:t>Chráněné bydlení</w:t>
            </w:r>
          </w:p>
        </w:tc>
      </w:tr>
      <w:tr w:rsidR="001717C7" w:rsidRPr="005722DE" w:rsidTr="00B11DA4">
        <w:tc>
          <w:tcPr>
            <w:tcW w:w="4606" w:type="dxa"/>
          </w:tcPr>
          <w:p w:rsidR="001717C7" w:rsidRPr="001717C7" w:rsidRDefault="001717C7" w:rsidP="00B11DA4">
            <w:pPr>
              <w:spacing w:after="120"/>
              <w:rPr>
                <w:rFonts w:eastAsia="Times New Roman" w:cstheme="minorHAnsi"/>
                <w:b/>
                <w:lang w:eastAsia="cs-CZ"/>
              </w:rPr>
            </w:pPr>
            <w:r w:rsidRPr="001717C7">
              <w:rPr>
                <w:rFonts w:eastAsia="Times New Roman" w:cstheme="minorHAnsi"/>
                <w:b/>
                <w:lang w:eastAsia="cs-CZ"/>
              </w:rPr>
              <w:t>Identifikátor</w:t>
            </w:r>
          </w:p>
        </w:tc>
        <w:tc>
          <w:tcPr>
            <w:tcW w:w="4606" w:type="dxa"/>
          </w:tcPr>
          <w:p w:rsidR="001717C7" w:rsidRPr="005722DE" w:rsidRDefault="001717C7" w:rsidP="00B11DA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717C7">
              <w:rPr>
                <w:rFonts w:eastAsia="Times New Roman" w:cstheme="minorHAnsi"/>
                <w:lang w:eastAsia="cs-CZ"/>
              </w:rPr>
              <w:t>2631419</w:t>
            </w:r>
          </w:p>
        </w:tc>
      </w:tr>
      <w:tr w:rsidR="001717C7" w:rsidRPr="005722DE" w:rsidTr="00B11DA4">
        <w:tc>
          <w:tcPr>
            <w:tcW w:w="4606" w:type="dxa"/>
          </w:tcPr>
          <w:p w:rsidR="001717C7" w:rsidRPr="001717C7" w:rsidRDefault="001717C7" w:rsidP="00B11DA4">
            <w:pPr>
              <w:spacing w:after="120"/>
              <w:rPr>
                <w:rFonts w:eastAsia="Times New Roman" w:cstheme="minorHAnsi"/>
                <w:b/>
                <w:lang w:eastAsia="cs-CZ"/>
              </w:rPr>
            </w:pPr>
            <w:r w:rsidRPr="001717C7">
              <w:rPr>
                <w:rFonts w:eastAsia="Times New Roman" w:cstheme="minorHAnsi"/>
                <w:b/>
                <w:lang w:eastAsia="cs-CZ"/>
              </w:rPr>
              <w:t>Forma služby</w:t>
            </w:r>
          </w:p>
        </w:tc>
        <w:tc>
          <w:tcPr>
            <w:tcW w:w="4606" w:type="dxa"/>
          </w:tcPr>
          <w:p w:rsidR="001717C7" w:rsidRPr="005722DE" w:rsidRDefault="001717C7" w:rsidP="00B11DA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717C7">
              <w:rPr>
                <w:rFonts w:eastAsia="Times New Roman" w:cstheme="minorHAnsi"/>
                <w:lang w:eastAsia="cs-CZ"/>
              </w:rPr>
              <w:t>pobytová</w:t>
            </w:r>
          </w:p>
        </w:tc>
      </w:tr>
      <w:tr w:rsidR="001717C7" w:rsidRPr="005722DE" w:rsidTr="00B11DA4">
        <w:tc>
          <w:tcPr>
            <w:tcW w:w="4606" w:type="dxa"/>
          </w:tcPr>
          <w:p w:rsidR="001717C7" w:rsidRPr="001717C7" w:rsidRDefault="001717C7" w:rsidP="00B11DA4">
            <w:pPr>
              <w:spacing w:after="120"/>
              <w:rPr>
                <w:rFonts w:eastAsia="Times New Roman" w:cstheme="minorHAnsi"/>
                <w:b/>
                <w:lang w:eastAsia="cs-CZ"/>
              </w:rPr>
            </w:pPr>
            <w:r w:rsidRPr="001717C7">
              <w:rPr>
                <w:rFonts w:eastAsia="Times New Roman" w:cstheme="minorHAnsi"/>
                <w:b/>
                <w:lang w:eastAsia="cs-CZ"/>
              </w:rPr>
              <w:t>Název zařízení a místo poskytování</w:t>
            </w:r>
          </w:p>
        </w:tc>
        <w:tc>
          <w:tcPr>
            <w:tcW w:w="4606" w:type="dxa"/>
          </w:tcPr>
          <w:p w:rsidR="001717C7" w:rsidRPr="005722DE" w:rsidRDefault="001717C7" w:rsidP="00B11DA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717C7">
              <w:rPr>
                <w:rFonts w:eastAsia="Times New Roman" w:cstheme="minorHAnsi"/>
                <w:lang w:eastAsia="cs-CZ"/>
              </w:rPr>
              <w:t>Kolín, Sedlčany, Vysoký Chlumec</w:t>
            </w:r>
          </w:p>
        </w:tc>
      </w:tr>
    </w:tbl>
    <w:p w:rsidR="001717C7" w:rsidRDefault="001717C7" w:rsidP="00353A53">
      <w:pPr>
        <w:spacing w:after="161" w:line="240" w:lineRule="auto"/>
        <w:outlineLvl w:val="0"/>
        <w:rPr>
          <w:rFonts w:eastAsia="Times New Roman" w:cstheme="minorHAnsi"/>
          <w:b/>
          <w:bCs/>
          <w:caps/>
          <w:kern w:val="36"/>
          <w:lang w:eastAsia="cs-CZ"/>
        </w:rPr>
      </w:pPr>
    </w:p>
    <w:p w:rsidR="001717C7" w:rsidRDefault="001717C7" w:rsidP="00353A53">
      <w:pPr>
        <w:spacing w:after="161" w:line="240" w:lineRule="auto"/>
        <w:outlineLvl w:val="0"/>
        <w:rPr>
          <w:rFonts w:eastAsia="Times New Roman" w:cstheme="minorHAnsi"/>
          <w:b/>
          <w:bCs/>
          <w:caps/>
          <w:kern w:val="36"/>
          <w:lang w:eastAsia="cs-CZ"/>
        </w:rPr>
      </w:pPr>
    </w:p>
    <w:p w:rsidR="00353A53" w:rsidRPr="004B7751" w:rsidRDefault="00353A53" w:rsidP="00353A53">
      <w:pPr>
        <w:spacing w:after="161" w:line="240" w:lineRule="auto"/>
        <w:outlineLvl w:val="0"/>
        <w:rPr>
          <w:rFonts w:eastAsia="Times New Roman" w:cstheme="minorHAnsi"/>
          <w:b/>
          <w:bCs/>
          <w:caps/>
          <w:kern w:val="36"/>
          <w:lang w:eastAsia="cs-CZ"/>
        </w:rPr>
      </w:pPr>
      <w:r w:rsidRPr="004B7751">
        <w:rPr>
          <w:rFonts w:eastAsia="Times New Roman" w:cstheme="minorHAnsi"/>
          <w:b/>
          <w:bCs/>
          <w:caps/>
          <w:kern w:val="36"/>
          <w:lang w:eastAsia="cs-CZ"/>
        </w:rPr>
        <w:t>POPIS REALIZACE SLUŽBY CHB</w:t>
      </w:r>
    </w:p>
    <w:p w:rsidR="00353A53" w:rsidRPr="006C5171" w:rsidRDefault="00353A53" w:rsidP="006C5171">
      <w:pPr>
        <w:spacing w:after="150" w:line="240" w:lineRule="auto"/>
        <w:rPr>
          <w:rFonts w:eastAsia="Times New Roman" w:cstheme="minorHAnsi"/>
          <w:lang w:eastAsia="cs-CZ"/>
        </w:rPr>
      </w:pPr>
      <w:r w:rsidRPr="00BF6583">
        <w:rPr>
          <w:rFonts w:eastAsia="Times New Roman" w:cstheme="minorHAnsi"/>
          <w:lang w:eastAsia="cs-CZ"/>
        </w:rPr>
        <w:t xml:space="preserve">Popis realizace poskytované služby je zpracovaný v souladu s potřebami § 79 odstavec (5) písmeno d) bod 4. zákona č. </w:t>
      </w:r>
      <w:r w:rsidR="006C5171">
        <w:rPr>
          <w:rFonts w:eastAsia="Times New Roman" w:cstheme="minorHAnsi"/>
          <w:lang w:eastAsia="cs-CZ"/>
        </w:rPr>
        <w:t>108/2006  o sociálních službách.</w:t>
      </w:r>
    </w:p>
    <w:p w:rsidR="00353A53" w:rsidRDefault="00353A53" w:rsidP="001F0E4C">
      <w:pPr>
        <w:spacing w:after="150" w:line="240" w:lineRule="auto"/>
        <w:rPr>
          <w:rFonts w:eastAsia="Times New Roman" w:cstheme="minorHAnsi"/>
          <w:b/>
          <w:bCs/>
          <w:caps/>
          <w:lang w:eastAsia="cs-CZ"/>
        </w:rPr>
      </w:pPr>
      <w:r w:rsidRPr="00BF6583">
        <w:rPr>
          <w:rFonts w:eastAsia="Times New Roman" w:cstheme="minorHAnsi"/>
          <w:b/>
          <w:bCs/>
          <w:caps/>
          <w:lang w:eastAsia="cs-CZ"/>
        </w:rPr>
        <w:t>POSLÁNÍ CHRÁNĚNÉHO BYDLENÍ</w:t>
      </w:r>
      <w:bookmarkStart w:id="0" w:name="_GoBack"/>
      <w:bookmarkEnd w:id="0"/>
    </w:p>
    <w:p w:rsidR="00706EF3" w:rsidRPr="00802FB8" w:rsidRDefault="001F0E4C" w:rsidP="00887162">
      <w:pPr>
        <w:pStyle w:val="uk-text-justif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604A36"/>
          <w:sz w:val="22"/>
          <w:szCs w:val="22"/>
        </w:rPr>
        <w:t>Naším posláním je umožnit</w:t>
      </w:r>
      <w:r w:rsidR="006C5171" w:rsidRPr="00802FB8">
        <w:rPr>
          <w:rFonts w:asciiTheme="minorHAnsi" w:hAnsiTheme="minorHAnsi" w:cstheme="minorHAnsi"/>
          <w:color w:val="604A36"/>
          <w:sz w:val="22"/>
          <w:szCs w:val="22"/>
        </w:rPr>
        <w:t xml:space="preserve"> lidem se zdravotním postižením žít životem, který se co nejvíce podobá životu jejich vrstevníků. </w:t>
      </w:r>
      <w:r w:rsidR="00887162">
        <w:rPr>
          <w:rFonts w:asciiTheme="minorHAnsi" w:hAnsiTheme="minorHAnsi" w:cstheme="minorHAnsi"/>
          <w:sz w:val="22"/>
          <w:szCs w:val="22"/>
        </w:rPr>
        <w:t>Bydlení</w:t>
      </w:r>
      <w:r w:rsidR="006C5171" w:rsidRPr="00802FB8">
        <w:rPr>
          <w:rFonts w:asciiTheme="minorHAnsi" w:hAnsiTheme="minorHAnsi" w:cstheme="minorHAnsi"/>
          <w:sz w:val="22"/>
          <w:szCs w:val="22"/>
        </w:rPr>
        <w:t xml:space="preserve"> je poskytováno v domácím prostředí, v bytech či domech běžné zástavby, s  individuální  podporu směřující k postupnému osamostatňování každého člověka a ke zvyšování jeho nezávislosti na sociální službě.</w:t>
      </w:r>
    </w:p>
    <w:p w:rsidR="00A16FF0" w:rsidRDefault="00353A53" w:rsidP="001F0E4C">
      <w:pPr>
        <w:spacing w:before="300" w:after="150" w:line="240" w:lineRule="auto"/>
        <w:outlineLvl w:val="2"/>
        <w:rPr>
          <w:rFonts w:eastAsia="Times New Roman" w:cstheme="minorHAnsi"/>
          <w:b/>
          <w:bCs/>
          <w:caps/>
          <w:lang w:eastAsia="cs-CZ"/>
        </w:rPr>
      </w:pPr>
      <w:r w:rsidRPr="00BF6583">
        <w:rPr>
          <w:rFonts w:eastAsia="Times New Roman" w:cstheme="minorHAnsi"/>
          <w:b/>
          <w:bCs/>
          <w:caps/>
          <w:lang w:eastAsia="cs-CZ"/>
        </w:rPr>
        <w:t>CÍLE CHRÁNĚNÉHO</w:t>
      </w:r>
      <w:r w:rsidR="00DB446B">
        <w:rPr>
          <w:rFonts w:eastAsia="Times New Roman" w:cstheme="minorHAnsi"/>
          <w:b/>
          <w:bCs/>
          <w:caps/>
          <w:lang w:eastAsia="cs-CZ"/>
        </w:rPr>
        <w:t xml:space="preserve"> BYDLENÍ </w:t>
      </w:r>
      <w:r w:rsidR="00A16FF0" w:rsidRPr="00A16FF0">
        <w:rPr>
          <w:rFonts w:eastAsia="Times New Roman" w:cstheme="minorHAnsi"/>
          <w:b/>
          <w:bCs/>
          <w:caps/>
          <w:lang w:eastAsia="cs-CZ"/>
        </w:rPr>
        <w:t xml:space="preserve"> </w:t>
      </w:r>
    </w:p>
    <w:p w:rsidR="00706EF3" w:rsidRPr="00BF6583" w:rsidRDefault="00706EF3" w:rsidP="00887162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bCs/>
          <w:caps/>
          <w:lang w:eastAsia="cs-CZ"/>
        </w:rPr>
      </w:pPr>
      <w:r w:rsidRPr="00CE01A3">
        <w:rPr>
          <w:rFonts w:cstheme="minorHAnsi"/>
          <w:color w:val="604A36"/>
          <w:shd w:val="clear" w:color="auto" w:fill="FFFFFF"/>
        </w:rPr>
        <w:t xml:space="preserve">Cílem </w:t>
      </w:r>
      <w:r w:rsidR="00887162">
        <w:rPr>
          <w:rFonts w:cstheme="minorHAnsi"/>
          <w:color w:val="604A36"/>
          <w:shd w:val="clear" w:color="auto" w:fill="FFFFFF"/>
        </w:rPr>
        <w:t xml:space="preserve">služby </w:t>
      </w:r>
      <w:r w:rsidRPr="00CE01A3">
        <w:rPr>
          <w:rFonts w:cstheme="minorHAnsi"/>
          <w:color w:val="604A36"/>
          <w:shd w:val="clear" w:color="auto" w:fill="FFFFFF"/>
        </w:rPr>
        <w:t>je, aby si klienti vytvořili vlastní vyhovující postupy, které sami zvládnou. Klienti jsou vedeni a motivováni k maximální samostatnosti, rozhodují o vlastních záležitostech a je respektována jejich dospělá role</w:t>
      </w:r>
      <w:r>
        <w:rPr>
          <w:rFonts w:ascii="Arial" w:hAnsi="Arial" w:cs="Arial"/>
          <w:color w:val="604A36"/>
          <w:sz w:val="21"/>
          <w:szCs w:val="21"/>
          <w:shd w:val="clear" w:color="auto" w:fill="FFFFFF"/>
        </w:rPr>
        <w:t>.</w:t>
      </w:r>
    </w:p>
    <w:p w:rsidR="00802FB8" w:rsidRDefault="00802FB8" w:rsidP="00802FB8">
      <w:pPr>
        <w:rPr>
          <w:rFonts w:cstheme="minorHAnsi"/>
          <w:b/>
        </w:rPr>
      </w:pPr>
      <w:r>
        <w:rPr>
          <w:rFonts w:cstheme="minorHAnsi"/>
          <w:b/>
        </w:rPr>
        <w:t>Individuální rozvojové cíle, podpora samostatnosti</w:t>
      </w:r>
    </w:p>
    <w:p w:rsidR="00553FB2" w:rsidRPr="00802FB8" w:rsidRDefault="00887162" w:rsidP="00887162">
      <w:pPr>
        <w:jc w:val="both"/>
        <w:rPr>
          <w:rFonts w:cstheme="minorHAnsi"/>
          <w:b/>
        </w:rPr>
      </w:pPr>
      <w:r>
        <w:rPr>
          <w:rFonts w:cstheme="minorHAnsi"/>
        </w:rPr>
        <w:t>A</w:t>
      </w:r>
      <w:r w:rsidR="00553FB2">
        <w:rPr>
          <w:rFonts w:cstheme="minorHAnsi"/>
        </w:rPr>
        <w:t xml:space="preserve">ktivní zapojení uživatelů do rozhodovacího procesu ohledně své </w:t>
      </w:r>
      <w:r w:rsidR="004B7751">
        <w:rPr>
          <w:rFonts w:cstheme="minorHAnsi"/>
        </w:rPr>
        <w:t>podpory a péče, společného vytvo</w:t>
      </w:r>
      <w:r w:rsidR="00802FB8">
        <w:rPr>
          <w:rFonts w:cstheme="minorHAnsi"/>
        </w:rPr>
        <w:t xml:space="preserve">ření individuálního plánu pro každého uživatele, který se zaměřuje </w:t>
      </w:r>
      <w:r w:rsidR="00802FB8" w:rsidRPr="00B07DC6">
        <w:rPr>
          <w:rFonts w:cstheme="minorHAnsi"/>
        </w:rPr>
        <w:t>na zvládání každodenních dovedností, jako je vaření, úklid, péče o vlastní osobu, hygienu nebo nakupování, s</w:t>
      </w:r>
      <w:r w:rsidR="00802FB8">
        <w:rPr>
          <w:rFonts w:cstheme="minorHAnsi"/>
        </w:rPr>
        <w:t> </w:t>
      </w:r>
      <w:r w:rsidR="00802FB8" w:rsidRPr="00B07DC6">
        <w:rPr>
          <w:rFonts w:cstheme="minorHAnsi"/>
        </w:rPr>
        <w:t>cí</w:t>
      </w:r>
      <w:r w:rsidR="00802FB8">
        <w:rPr>
          <w:rFonts w:cstheme="minorHAnsi"/>
        </w:rPr>
        <w:t xml:space="preserve">lem </w:t>
      </w:r>
      <w:proofErr w:type="gramStart"/>
      <w:r w:rsidR="00802FB8">
        <w:rPr>
          <w:rFonts w:cstheme="minorHAnsi"/>
        </w:rPr>
        <w:t>podpořit  nezávislost</w:t>
      </w:r>
      <w:proofErr w:type="gramEnd"/>
      <w:r w:rsidR="00802FB8">
        <w:rPr>
          <w:rFonts w:eastAsia="Times New Roman" w:cstheme="minorHAnsi"/>
          <w:lang w:eastAsia="cs-CZ"/>
        </w:rPr>
        <w:t xml:space="preserve"> uživatelů a vést je tak </w:t>
      </w:r>
      <w:r w:rsidR="00802FB8" w:rsidRPr="00A16FF0">
        <w:rPr>
          <w:rFonts w:eastAsia="Times New Roman" w:cstheme="minorHAnsi"/>
          <w:lang w:eastAsia="cs-CZ"/>
        </w:rPr>
        <w:t>podporovanému nebo samostatnému bydlení a zařazení se do běžného života</w:t>
      </w:r>
      <w:r w:rsidR="00802FB8">
        <w:rPr>
          <w:rFonts w:eastAsia="Times New Roman" w:cstheme="minorHAnsi"/>
          <w:lang w:eastAsia="cs-CZ"/>
        </w:rPr>
        <w:t>.</w:t>
      </w:r>
    </w:p>
    <w:p w:rsidR="00802FB8" w:rsidRDefault="00802FB8" w:rsidP="00802FB8">
      <w:pPr>
        <w:rPr>
          <w:rFonts w:cstheme="minorHAnsi"/>
          <w:b/>
        </w:rPr>
      </w:pPr>
      <w:r>
        <w:rPr>
          <w:rFonts w:cstheme="minorHAnsi"/>
          <w:b/>
        </w:rPr>
        <w:t>Rozvoj sociálních dovedností</w:t>
      </w:r>
    </w:p>
    <w:p w:rsidR="00802FB8" w:rsidRDefault="001F0E4C" w:rsidP="00887162">
      <w:pPr>
        <w:jc w:val="both"/>
        <w:rPr>
          <w:rFonts w:cstheme="minorHAnsi"/>
          <w:b/>
        </w:rPr>
      </w:pPr>
      <w:r>
        <w:rPr>
          <w:rFonts w:cstheme="minorHAnsi"/>
        </w:rPr>
        <w:t>Klienty podporujeme v</w:t>
      </w:r>
      <w:r w:rsidR="00A16FF0" w:rsidRPr="00A16FF0">
        <w:rPr>
          <w:rFonts w:cstheme="minorHAnsi"/>
        </w:rPr>
        <w:t xml:space="preserve"> rozvoj</w:t>
      </w:r>
      <w:r w:rsidR="005965A7">
        <w:rPr>
          <w:rFonts w:cstheme="minorHAnsi"/>
        </w:rPr>
        <w:t>i</w:t>
      </w:r>
      <w:r w:rsidR="00A16FF0" w:rsidRPr="00A16FF0">
        <w:rPr>
          <w:rFonts w:cstheme="minorHAnsi"/>
        </w:rPr>
        <w:t xml:space="preserve"> sociálních dovednos</w:t>
      </w:r>
      <w:r w:rsidR="00243BC0">
        <w:rPr>
          <w:rFonts w:cstheme="minorHAnsi"/>
        </w:rPr>
        <w:t xml:space="preserve">tí, </w:t>
      </w:r>
      <w:r>
        <w:rPr>
          <w:rFonts w:cstheme="minorHAnsi"/>
        </w:rPr>
        <w:t xml:space="preserve">jako je </w:t>
      </w:r>
      <w:r w:rsidR="004B7751">
        <w:rPr>
          <w:rFonts w:cstheme="minorHAnsi"/>
        </w:rPr>
        <w:t xml:space="preserve">posílení </w:t>
      </w:r>
      <w:r w:rsidR="004F5844">
        <w:rPr>
          <w:rFonts w:cstheme="minorHAnsi"/>
        </w:rPr>
        <w:t>jejich</w:t>
      </w:r>
      <w:r w:rsidR="00887162">
        <w:rPr>
          <w:rFonts w:cstheme="minorHAnsi"/>
        </w:rPr>
        <w:t xml:space="preserve"> s</w:t>
      </w:r>
      <w:r w:rsidR="00243BC0">
        <w:rPr>
          <w:rFonts w:cstheme="minorHAnsi"/>
        </w:rPr>
        <w:t>chopnost</w:t>
      </w:r>
      <w:r w:rsidR="004B7751">
        <w:rPr>
          <w:rFonts w:cstheme="minorHAnsi"/>
        </w:rPr>
        <w:t>í</w:t>
      </w:r>
      <w:r w:rsidR="005965A7">
        <w:rPr>
          <w:rFonts w:cstheme="minorHAnsi"/>
        </w:rPr>
        <w:t xml:space="preserve"> navazovat vztahy a vzájemná </w:t>
      </w:r>
      <w:r>
        <w:rPr>
          <w:rFonts w:cstheme="minorHAnsi"/>
        </w:rPr>
        <w:t>komunikace, vyhledávání společenských</w:t>
      </w:r>
      <w:r w:rsidR="00243BC0" w:rsidRPr="00A16FF0">
        <w:rPr>
          <w:rFonts w:cstheme="minorHAnsi"/>
        </w:rPr>
        <w:t xml:space="preserve"> aktivit, které</w:t>
      </w:r>
      <w:r w:rsidR="005965A7">
        <w:rPr>
          <w:rFonts w:cstheme="minorHAnsi"/>
        </w:rPr>
        <w:t xml:space="preserve"> klientům</w:t>
      </w:r>
      <w:r w:rsidR="00887162">
        <w:rPr>
          <w:rFonts w:cstheme="minorHAnsi"/>
        </w:rPr>
        <w:t xml:space="preserve"> </w:t>
      </w:r>
      <w:r w:rsidR="00243BC0" w:rsidRPr="00A16FF0">
        <w:rPr>
          <w:rFonts w:cstheme="minorHAnsi"/>
        </w:rPr>
        <w:t>umožňují</w:t>
      </w:r>
      <w:r w:rsidR="00243BC0">
        <w:rPr>
          <w:rFonts w:cstheme="minorHAnsi"/>
        </w:rPr>
        <w:t xml:space="preserve"> </w:t>
      </w:r>
      <w:r w:rsidR="00243BC0" w:rsidRPr="00A16FF0">
        <w:rPr>
          <w:rFonts w:cstheme="minorHAnsi"/>
        </w:rPr>
        <w:t>aktivně se účastnit společenského života</w:t>
      </w:r>
      <w:r w:rsidR="00243BC0">
        <w:rPr>
          <w:rFonts w:cstheme="minorHAnsi"/>
        </w:rPr>
        <w:t>.</w:t>
      </w:r>
    </w:p>
    <w:p w:rsidR="00802FB8" w:rsidRDefault="00A16FF0" w:rsidP="00802FB8">
      <w:pPr>
        <w:rPr>
          <w:rFonts w:cstheme="minorHAnsi"/>
          <w:b/>
        </w:rPr>
      </w:pPr>
      <w:r w:rsidRPr="00A16FF0">
        <w:rPr>
          <w:rFonts w:cstheme="minorHAnsi"/>
          <w:b/>
        </w:rPr>
        <w:t>Sebekontr</w:t>
      </w:r>
      <w:r w:rsidR="00802FB8">
        <w:rPr>
          <w:rFonts w:cstheme="minorHAnsi"/>
          <w:b/>
        </w:rPr>
        <w:t xml:space="preserve">ola a dostupnost zdravotní péče </w:t>
      </w:r>
    </w:p>
    <w:p w:rsidR="00A16FF0" w:rsidRPr="00802FB8" w:rsidRDefault="005965A7" w:rsidP="00887162">
      <w:pPr>
        <w:jc w:val="both"/>
        <w:rPr>
          <w:rFonts w:cstheme="minorHAnsi"/>
          <w:b/>
        </w:rPr>
      </w:pPr>
      <w:r>
        <w:rPr>
          <w:rFonts w:cstheme="minorHAnsi"/>
        </w:rPr>
        <w:t>Pomoc zajistit klientům</w:t>
      </w:r>
      <w:r w:rsidR="00B07DC6">
        <w:rPr>
          <w:rFonts w:cstheme="minorHAnsi"/>
        </w:rPr>
        <w:t xml:space="preserve"> </w:t>
      </w:r>
      <w:r w:rsidR="00A16FF0" w:rsidRPr="00A16FF0">
        <w:rPr>
          <w:rFonts w:cstheme="minorHAnsi"/>
        </w:rPr>
        <w:t xml:space="preserve">přístup ke kvalitní zdravotní péči, </w:t>
      </w:r>
      <w:r w:rsidR="00B07DC6">
        <w:rPr>
          <w:rFonts w:cstheme="minorHAnsi"/>
        </w:rPr>
        <w:t>zároveň podpořit</w:t>
      </w:r>
      <w:r w:rsidR="00A16FF0" w:rsidRPr="00A16FF0">
        <w:rPr>
          <w:rFonts w:cstheme="minorHAnsi"/>
        </w:rPr>
        <w:t xml:space="preserve"> rozvoj dovedností sebeko</w:t>
      </w:r>
      <w:r w:rsidR="004B7751">
        <w:rPr>
          <w:rFonts w:cstheme="minorHAnsi"/>
        </w:rPr>
        <w:t>ntroly a péče o vlastní zdraví.</w:t>
      </w:r>
    </w:p>
    <w:p w:rsidR="000C5EEE" w:rsidRPr="005965A7" w:rsidRDefault="00A16FF0" w:rsidP="005965A7">
      <w:pPr>
        <w:spacing w:after="200" w:line="276" w:lineRule="auto"/>
        <w:rPr>
          <w:rFonts w:cstheme="minorHAnsi"/>
          <w:b/>
        </w:rPr>
      </w:pPr>
      <w:r w:rsidRPr="00A16FF0">
        <w:rPr>
          <w:rFonts w:cstheme="minorHAnsi"/>
          <w:b/>
        </w:rPr>
        <w:t>Zlepšení</w:t>
      </w:r>
      <w:r w:rsidR="005965A7">
        <w:rPr>
          <w:rFonts w:cstheme="minorHAnsi"/>
          <w:b/>
        </w:rPr>
        <w:t xml:space="preserve"> kvality mezigeneračních vztahů</w:t>
      </w:r>
      <w:r w:rsidR="005965A7">
        <w:rPr>
          <w:rFonts w:cstheme="minorHAnsi"/>
          <w:b/>
        </w:rPr>
        <w:br/>
      </w:r>
      <w:r w:rsidR="005965A7">
        <w:rPr>
          <w:rFonts w:cstheme="minorHAnsi"/>
        </w:rPr>
        <w:t>I</w:t>
      </w:r>
      <w:r w:rsidRPr="00A16FF0">
        <w:rPr>
          <w:rFonts w:cstheme="minorHAnsi"/>
        </w:rPr>
        <w:t>niciujeme aktivity podporující lepší porozumění a vzájemnou podporu mezi genera</w:t>
      </w:r>
      <w:r w:rsidR="000C5EEE">
        <w:rPr>
          <w:rFonts w:cstheme="minorHAnsi"/>
        </w:rPr>
        <w:t xml:space="preserve">cemi </w:t>
      </w:r>
    </w:p>
    <w:p w:rsidR="00353A53" w:rsidRPr="000C5EEE" w:rsidRDefault="00353A53" w:rsidP="000C5EEE">
      <w:pPr>
        <w:spacing w:after="200" w:line="276" w:lineRule="auto"/>
        <w:jc w:val="both"/>
        <w:rPr>
          <w:rFonts w:cstheme="minorHAnsi"/>
        </w:rPr>
      </w:pPr>
      <w:r w:rsidRPr="00A16FF0">
        <w:rPr>
          <w:rFonts w:eastAsia="Times New Roman" w:cstheme="minorHAnsi"/>
          <w:b/>
          <w:bCs/>
          <w:caps/>
          <w:lang w:eastAsia="cs-CZ"/>
        </w:rPr>
        <w:t>CÍLOVÁ SKUPINA</w:t>
      </w:r>
    </w:p>
    <w:p w:rsidR="000C5EEE" w:rsidRDefault="00553FB2" w:rsidP="00887162">
      <w:pPr>
        <w:spacing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Cílovou skupinu tvoří </w:t>
      </w:r>
      <w:r w:rsidR="00044C7E" w:rsidRPr="00A16FF0">
        <w:rPr>
          <w:rFonts w:eastAsia="Times New Roman" w:cstheme="minorHAnsi"/>
          <w:lang w:eastAsia="cs-CZ"/>
        </w:rPr>
        <w:t>lidé od 19</w:t>
      </w:r>
      <w:r>
        <w:rPr>
          <w:rFonts w:eastAsia="Times New Roman" w:cstheme="minorHAnsi"/>
          <w:lang w:eastAsia="cs-CZ"/>
        </w:rPr>
        <w:t xml:space="preserve"> </w:t>
      </w:r>
      <w:r w:rsidR="00353A53" w:rsidRPr="00A16FF0">
        <w:rPr>
          <w:rFonts w:eastAsia="Times New Roman" w:cstheme="minorHAnsi"/>
          <w:lang w:eastAsia="cs-CZ"/>
        </w:rPr>
        <w:t xml:space="preserve">do </w:t>
      </w:r>
      <w:r w:rsidR="00976050" w:rsidRPr="00A16FF0">
        <w:rPr>
          <w:rFonts w:eastAsia="Times New Roman" w:cstheme="minorHAnsi"/>
          <w:lang w:eastAsia="cs-CZ"/>
        </w:rPr>
        <w:t>80 le</w:t>
      </w:r>
      <w:r>
        <w:rPr>
          <w:rFonts w:eastAsia="Times New Roman" w:cstheme="minorHAnsi"/>
          <w:lang w:eastAsia="cs-CZ"/>
        </w:rPr>
        <w:t>t s</w:t>
      </w:r>
      <w:r w:rsidR="00887162">
        <w:rPr>
          <w:rFonts w:eastAsia="Times New Roman" w:cstheme="minorHAnsi"/>
          <w:lang w:eastAsia="cs-CZ"/>
        </w:rPr>
        <w:t> </w:t>
      </w:r>
      <w:r w:rsidR="00353A53" w:rsidRPr="00A16FF0">
        <w:rPr>
          <w:rFonts w:eastAsia="Times New Roman" w:cstheme="minorHAnsi"/>
          <w:lang w:eastAsia="cs-CZ"/>
        </w:rPr>
        <w:t>mentál</w:t>
      </w:r>
      <w:r w:rsidR="00386553" w:rsidRPr="00A16FF0">
        <w:rPr>
          <w:rFonts w:eastAsia="Times New Roman" w:cstheme="minorHAnsi"/>
          <w:lang w:eastAsia="cs-CZ"/>
        </w:rPr>
        <w:t>ním</w:t>
      </w:r>
      <w:r w:rsidR="00887162">
        <w:rPr>
          <w:rFonts w:eastAsia="Times New Roman" w:cstheme="minorHAnsi"/>
          <w:lang w:eastAsia="cs-CZ"/>
        </w:rPr>
        <w:t xml:space="preserve"> </w:t>
      </w:r>
      <w:r w:rsidR="00386553" w:rsidRPr="00A16FF0">
        <w:rPr>
          <w:rFonts w:eastAsia="Times New Roman" w:cstheme="minorHAnsi"/>
          <w:lang w:eastAsia="cs-CZ"/>
        </w:rPr>
        <w:t>nebo kombinovaným</w:t>
      </w:r>
      <w:r w:rsidR="00353A53" w:rsidRPr="00A16FF0">
        <w:rPr>
          <w:rFonts w:eastAsia="Times New Roman" w:cstheme="minorHAnsi"/>
          <w:lang w:eastAsia="cs-CZ"/>
        </w:rPr>
        <w:t xml:space="preserve"> postižením</w:t>
      </w:r>
      <w:r w:rsidR="00386553" w:rsidRPr="00A16FF0">
        <w:rPr>
          <w:rFonts w:eastAsia="Times New Roman" w:cstheme="minorHAnsi"/>
          <w:lang w:eastAsia="cs-CZ"/>
        </w:rPr>
        <w:t xml:space="preserve"> </w:t>
      </w:r>
      <w:r w:rsidR="005965A7">
        <w:rPr>
          <w:rFonts w:eastAsia="Times New Roman" w:cstheme="minorHAnsi"/>
          <w:lang w:eastAsia="cs-CZ"/>
        </w:rPr>
        <w:t>či</w:t>
      </w:r>
      <w:r w:rsidR="00386553" w:rsidRPr="00A16FF0">
        <w:rPr>
          <w:rFonts w:eastAsia="Times New Roman" w:cstheme="minorHAnsi"/>
          <w:lang w:eastAsia="cs-CZ"/>
        </w:rPr>
        <w:t xml:space="preserve"> chronickým psychiatrickým</w:t>
      </w:r>
      <w:r w:rsidR="00386553">
        <w:rPr>
          <w:rFonts w:eastAsia="Times New Roman" w:cstheme="minorHAnsi"/>
          <w:lang w:eastAsia="cs-CZ"/>
        </w:rPr>
        <w:t xml:space="preserve"> onemocněním</w:t>
      </w:r>
      <w:r w:rsidR="00353A53" w:rsidRPr="00BF6583">
        <w:rPr>
          <w:rFonts w:eastAsia="Times New Roman" w:cstheme="minorHAnsi"/>
          <w:lang w:eastAsia="cs-CZ"/>
        </w:rPr>
        <w:t xml:space="preserve">, kteří nejsou schopni samostatného bydlení bez podpory další osoby, nicméně </w:t>
      </w:r>
      <w:r w:rsidR="00887162">
        <w:rPr>
          <w:rFonts w:eastAsia="Times New Roman" w:cstheme="minorHAnsi"/>
          <w:lang w:eastAsia="cs-CZ"/>
        </w:rPr>
        <w:t xml:space="preserve">jeví značnou míru soběstačnosti a nacházející se v nepříznivé sociální situaci, kterou chtějí řešit. </w:t>
      </w:r>
      <w:r w:rsidR="00353A53" w:rsidRPr="00BF6583">
        <w:rPr>
          <w:rFonts w:eastAsia="Times New Roman" w:cstheme="minorHAnsi"/>
          <w:lang w:eastAsia="cs-CZ"/>
        </w:rPr>
        <w:t xml:space="preserve"> Služba je určena lidem, kteří jsou </w:t>
      </w:r>
      <w:r w:rsidR="00353A53" w:rsidRPr="00553FB2">
        <w:rPr>
          <w:rFonts w:eastAsia="Times New Roman" w:cstheme="minorHAnsi"/>
          <w:bCs/>
          <w:lang w:eastAsia="cs-CZ"/>
        </w:rPr>
        <w:t>motivovaní a spolupracují</w:t>
      </w:r>
      <w:r w:rsidR="00353A53" w:rsidRPr="00553FB2">
        <w:rPr>
          <w:rFonts w:eastAsia="Times New Roman" w:cstheme="minorHAnsi"/>
          <w:lang w:eastAsia="cs-CZ"/>
        </w:rPr>
        <w:t xml:space="preserve">. Základním předpokladem užívání </w:t>
      </w:r>
      <w:r w:rsidR="00353A53" w:rsidRPr="00553FB2">
        <w:rPr>
          <w:rFonts w:eastAsia="Times New Roman" w:cstheme="minorHAnsi"/>
          <w:lang w:eastAsia="cs-CZ"/>
        </w:rPr>
        <w:lastRenderedPageBreak/>
        <w:t>služby je </w:t>
      </w:r>
      <w:r w:rsidR="00353A53" w:rsidRPr="00553FB2">
        <w:rPr>
          <w:rFonts w:eastAsia="Times New Roman" w:cstheme="minorHAnsi"/>
          <w:bCs/>
          <w:lang w:eastAsia="cs-CZ"/>
        </w:rPr>
        <w:t>schopnost vzájemného pokojného</w:t>
      </w:r>
      <w:r w:rsidR="00353A53" w:rsidRPr="00BF6583">
        <w:rPr>
          <w:rFonts w:eastAsia="Times New Roman" w:cstheme="minorHAnsi"/>
          <w:b/>
          <w:bCs/>
          <w:lang w:eastAsia="cs-CZ"/>
        </w:rPr>
        <w:t xml:space="preserve"> </w:t>
      </w:r>
      <w:r w:rsidR="00353A53" w:rsidRPr="00553FB2">
        <w:rPr>
          <w:rFonts w:eastAsia="Times New Roman" w:cstheme="minorHAnsi"/>
          <w:bCs/>
          <w:lang w:eastAsia="cs-CZ"/>
        </w:rPr>
        <w:t>soužití</w:t>
      </w:r>
      <w:r w:rsidR="00353A53" w:rsidRPr="00553FB2">
        <w:rPr>
          <w:rFonts w:eastAsia="Times New Roman" w:cstheme="minorHAnsi"/>
          <w:lang w:eastAsia="cs-CZ"/>
        </w:rPr>
        <w:t> ve společné</w:t>
      </w:r>
      <w:r w:rsidR="005965A7">
        <w:rPr>
          <w:rFonts w:eastAsia="Times New Roman" w:cstheme="minorHAnsi"/>
          <w:lang w:eastAsia="cs-CZ"/>
        </w:rPr>
        <w:t xml:space="preserve"> domácnosti s dalšími osobami a aktivní zapojování se do jednotlivých činností. </w:t>
      </w:r>
    </w:p>
    <w:p w:rsidR="00887162" w:rsidRDefault="00887162" w:rsidP="00887162">
      <w:pPr>
        <w:spacing w:after="150" w:line="240" w:lineRule="auto"/>
        <w:jc w:val="both"/>
        <w:rPr>
          <w:rFonts w:eastAsia="Times New Roman" w:cstheme="minorHAnsi"/>
          <w:lang w:eastAsia="cs-CZ"/>
        </w:rPr>
      </w:pPr>
    </w:p>
    <w:p w:rsidR="00394897" w:rsidRPr="00BF6583" w:rsidRDefault="00353A53" w:rsidP="00887162">
      <w:pPr>
        <w:spacing w:after="150" w:line="240" w:lineRule="auto"/>
        <w:jc w:val="both"/>
        <w:rPr>
          <w:rFonts w:eastAsia="Times New Roman" w:cstheme="minorHAnsi"/>
          <w:lang w:eastAsia="cs-CZ"/>
        </w:rPr>
      </w:pPr>
      <w:r w:rsidRPr="00BF6583">
        <w:rPr>
          <w:rFonts w:eastAsia="Times New Roman" w:cstheme="minorHAnsi"/>
          <w:lang w:eastAsia="cs-CZ"/>
        </w:rPr>
        <w:t>Služba není určena osobám, které vyžadují pomoc při úkonech péče o vlastní osobu nad rámec základních činností definovaných v § 17 vyhlášky 505/2006, osobám, jejichž zdravotní stav vyžaduje zdravotnickou péči</w:t>
      </w:r>
      <w:r w:rsidR="00394897">
        <w:rPr>
          <w:rFonts w:eastAsia="Times New Roman" w:cstheme="minorHAnsi"/>
          <w:lang w:eastAsia="cs-CZ"/>
        </w:rPr>
        <w:t>. Organizace MELA,</w:t>
      </w:r>
      <w:r w:rsidR="00887162">
        <w:rPr>
          <w:rFonts w:eastAsia="Times New Roman" w:cstheme="minorHAnsi"/>
          <w:lang w:eastAsia="cs-CZ"/>
        </w:rPr>
        <w:t xml:space="preserve"> </w:t>
      </w:r>
      <w:r w:rsidR="00394897">
        <w:rPr>
          <w:rFonts w:eastAsia="Times New Roman" w:cstheme="minorHAnsi"/>
          <w:lang w:eastAsia="cs-CZ"/>
        </w:rPr>
        <w:t xml:space="preserve">o.p.s. </w:t>
      </w:r>
      <w:r w:rsidR="00394897" w:rsidRPr="00BF6583">
        <w:rPr>
          <w:rFonts w:eastAsia="Times New Roman" w:cstheme="minorHAnsi"/>
          <w:lang w:eastAsia="cs-CZ"/>
        </w:rPr>
        <w:t>nezaměstnává žádný zdravotnický personál. Pracovníci v sociálních službách nejsou oprávněni provádět zdravotní ani jiné odborné ošetřovatelské úkony. Tato péče je uživatelům zajištěna pouze prostřednictvím ambulantních zdravotnických zařízení (praktičtí či odborní lékaři a další zdravotničtí specialisté) nebo zprostředkováním terénní služby domácí péče přímo v prostorech chráněného bydlení (v případě indikace takového úkonu ošetřujícím lékařem).</w:t>
      </w:r>
    </w:p>
    <w:p w:rsidR="00353A53" w:rsidRPr="00B166A6" w:rsidRDefault="00353A53" w:rsidP="001F0E4C">
      <w:pPr>
        <w:spacing w:before="300" w:after="150" w:line="240" w:lineRule="auto"/>
        <w:outlineLvl w:val="2"/>
        <w:rPr>
          <w:rFonts w:eastAsia="Times New Roman" w:cstheme="minorHAnsi"/>
          <w:b/>
          <w:bCs/>
          <w:caps/>
          <w:lang w:eastAsia="cs-CZ"/>
        </w:rPr>
      </w:pPr>
      <w:r w:rsidRPr="00B166A6">
        <w:rPr>
          <w:rFonts w:eastAsia="Times New Roman" w:cstheme="minorHAnsi"/>
          <w:b/>
          <w:bCs/>
          <w:caps/>
          <w:lang w:eastAsia="cs-CZ"/>
        </w:rPr>
        <w:t>MÍSTO POSKYTOVÁNÍ SLUŽBY</w:t>
      </w:r>
    </w:p>
    <w:p w:rsidR="00887162" w:rsidRDefault="008C0196" w:rsidP="00B166A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0196">
        <w:rPr>
          <w:rFonts w:asciiTheme="minorHAnsi" w:hAnsiTheme="minorHAnsi" w:cstheme="minorHAnsi"/>
          <w:b/>
          <w:sz w:val="22"/>
          <w:szCs w:val="22"/>
        </w:rPr>
        <w:t>Chráněné bydlení v Kolíně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7162" w:rsidRDefault="00B166A6" w:rsidP="0088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166A6">
        <w:rPr>
          <w:rFonts w:asciiTheme="minorHAnsi" w:hAnsiTheme="minorHAnsi" w:cstheme="minorHAnsi"/>
          <w:sz w:val="22"/>
          <w:szCs w:val="22"/>
        </w:rPr>
        <w:t xml:space="preserve">MELA, </w:t>
      </w:r>
      <w:proofErr w:type="spellStart"/>
      <w:r w:rsidRPr="00B166A6">
        <w:rPr>
          <w:rFonts w:asciiTheme="minorHAnsi" w:hAnsiTheme="minorHAnsi" w:cstheme="minorHAnsi"/>
          <w:sz w:val="22"/>
          <w:szCs w:val="22"/>
        </w:rPr>
        <w:t>o.p.s</w:t>
      </w:r>
      <w:proofErr w:type="spellEnd"/>
      <w:r w:rsidRPr="00B166A6">
        <w:rPr>
          <w:rFonts w:asciiTheme="minorHAnsi" w:hAnsiTheme="minorHAnsi" w:cstheme="minorHAnsi"/>
          <w:sz w:val="22"/>
          <w:szCs w:val="22"/>
        </w:rPr>
        <w:t xml:space="preserve">  má pro službu </w:t>
      </w:r>
      <w:r w:rsidRPr="005965A7">
        <w:t>chráněné bydlení v Kolíně</w:t>
      </w:r>
      <w:r w:rsidR="008C0196">
        <w:rPr>
          <w:rFonts w:asciiTheme="minorHAnsi" w:hAnsiTheme="minorHAnsi" w:cstheme="minorHAnsi"/>
          <w:sz w:val="22"/>
          <w:szCs w:val="22"/>
        </w:rPr>
        <w:t> </w:t>
      </w:r>
      <w:r w:rsidR="00CF3565">
        <w:rPr>
          <w:rFonts w:asciiTheme="minorHAnsi" w:hAnsiTheme="minorHAnsi" w:cstheme="minorHAnsi"/>
          <w:sz w:val="22"/>
          <w:szCs w:val="22"/>
        </w:rPr>
        <w:t xml:space="preserve"> pronajato</w:t>
      </w:r>
      <w:r w:rsidRPr="00B166A6">
        <w:rPr>
          <w:rFonts w:asciiTheme="minorHAnsi" w:hAnsiTheme="minorHAnsi" w:cstheme="minorHAnsi"/>
          <w:sz w:val="22"/>
          <w:szCs w:val="22"/>
        </w:rPr>
        <w:t xml:space="preserve"> celkem 7 bytů</w:t>
      </w:r>
      <w:r w:rsidR="00CF3565">
        <w:rPr>
          <w:rFonts w:asciiTheme="minorHAnsi" w:hAnsiTheme="minorHAnsi" w:cstheme="minorHAnsi"/>
          <w:sz w:val="22"/>
          <w:szCs w:val="22"/>
        </w:rPr>
        <w:t xml:space="preserve"> v panelové zástavbě. </w:t>
      </w:r>
      <w:r w:rsidRPr="00B166A6">
        <w:rPr>
          <w:rFonts w:asciiTheme="minorHAnsi" w:hAnsiTheme="minorHAnsi" w:cstheme="minorHAnsi"/>
          <w:sz w:val="22"/>
          <w:szCs w:val="22"/>
        </w:rPr>
        <w:t>Dvě bytové jednotky 4 + 1 v ulici Anto</w:t>
      </w:r>
      <w:r w:rsidR="00B25FC1">
        <w:rPr>
          <w:rFonts w:asciiTheme="minorHAnsi" w:hAnsiTheme="minorHAnsi" w:cstheme="minorHAnsi"/>
          <w:sz w:val="22"/>
          <w:szCs w:val="22"/>
        </w:rPr>
        <w:t xml:space="preserve">nína Kaliny </w:t>
      </w:r>
      <w:r w:rsidRPr="00B166A6">
        <w:rPr>
          <w:rFonts w:asciiTheme="minorHAnsi" w:hAnsiTheme="minorHAnsi" w:cstheme="minorHAnsi"/>
          <w:sz w:val="22"/>
          <w:szCs w:val="22"/>
        </w:rPr>
        <w:t xml:space="preserve">a čtyři bytové jednotky o dispozici 3 + 1 v </w:t>
      </w:r>
      <w:r w:rsidR="00B25FC1">
        <w:rPr>
          <w:rFonts w:asciiTheme="minorHAnsi" w:hAnsiTheme="minorHAnsi" w:cstheme="minorHAnsi"/>
          <w:sz w:val="22"/>
          <w:szCs w:val="22"/>
        </w:rPr>
        <w:t>ulici Tyršova 976</w:t>
      </w:r>
      <w:r w:rsidRPr="00B166A6">
        <w:rPr>
          <w:rFonts w:asciiTheme="minorHAnsi" w:hAnsiTheme="minorHAnsi" w:cstheme="minorHAnsi"/>
          <w:sz w:val="22"/>
          <w:szCs w:val="22"/>
        </w:rPr>
        <w:t xml:space="preserve"> a jednu bytovou jednotku</w:t>
      </w:r>
      <w:r w:rsidR="00887162">
        <w:rPr>
          <w:rFonts w:asciiTheme="minorHAnsi" w:hAnsiTheme="minorHAnsi" w:cstheme="minorHAnsi"/>
          <w:sz w:val="22"/>
          <w:szCs w:val="22"/>
        </w:rPr>
        <w:t xml:space="preserve"> 3+1</w:t>
      </w:r>
      <w:r w:rsidRPr="00B166A6">
        <w:rPr>
          <w:rFonts w:asciiTheme="minorHAnsi" w:hAnsiTheme="minorHAnsi" w:cstheme="minorHAnsi"/>
          <w:sz w:val="22"/>
          <w:szCs w:val="22"/>
        </w:rPr>
        <w:t xml:space="preserve"> v ulici </w:t>
      </w:r>
      <w:r w:rsidR="00B25FC1">
        <w:rPr>
          <w:rFonts w:asciiTheme="minorHAnsi" w:hAnsiTheme="minorHAnsi" w:cstheme="minorHAnsi"/>
          <w:sz w:val="22"/>
          <w:szCs w:val="22"/>
        </w:rPr>
        <w:t>Tyršova 809</w:t>
      </w:r>
      <w:r w:rsidRPr="00B166A6">
        <w:rPr>
          <w:rFonts w:asciiTheme="minorHAnsi" w:hAnsiTheme="minorHAnsi" w:cstheme="minorHAnsi"/>
          <w:sz w:val="22"/>
          <w:szCs w:val="22"/>
        </w:rPr>
        <w:t>.</w:t>
      </w:r>
      <w:r w:rsidR="009545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66A6" w:rsidRPr="00954531" w:rsidRDefault="00CF3565" w:rsidP="0088716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bytech 4+1 jsou dva jednolůžkové pokoje a jeden dvoulůžkový. </w:t>
      </w:r>
      <w:r w:rsidR="00457428">
        <w:rPr>
          <w:rFonts w:asciiTheme="minorHAnsi" w:hAnsiTheme="minorHAnsi" w:cstheme="minorHAnsi"/>
          <w:sz w:val="22"/>
          <w:szCs w:val="22"/>
        </w:rPr>
        <w:t xml:space="preserve">Tyto </w:t>
      </w:r>
      <w:proofErr w:type="gramStart"/>
      <w:r w:rsidR="00457428">
        <w:rPr>
          <w:rFonts w:asciiTheme="minorHAnsi" w:hAnsiTheme="minorHAnsi" w:cstheme="minorHAnsi"/>
          <w:sz w:val="22"/>
          <w:szCs w:val="22"/>
        </w:rPr>
        <w:t>byty  jsou</w:t>
      </w:r>
      <w:proofErr w:type="gramEnd"/>
      <w:r w:rsidR="00457428">
        <w:rPr>
          <w:rFonts w:asciiTheme="minorHAnsi" w:hAnsiTheme="minorHAnsi" w:cstheme="minorHAnsi"/>
          <w:sz w:val="22"/>
          <w:szCs w:val="22"/>
        </w:rPr>
        <w:t xml:space="preserve"> zařízeny bezbariérově. </w:t>
      </w:r>
      <w:r>
        <w:rPr>
          <w:rFonts w:asciiTheme="minorHAnsi" w:hAnsiTheme="minorHAnsi" w:cstheme="minorHAnsi"/>
          <w:sz w:val="22"/>
          <w:szCs w:val="22"/>
        </w:rPr>
        <w:t>V bytech 3+1</w:t>
      </w:r>
      <w:r w:rsidR="00B25FC1">
        <w:rPr>
          <w:rFonts w:asciiTheme="minorHAnsi" w:hAnsiTheme="minorHAnsi" w:cstheme="minorHAnsi"/>
          <w:sz w:val="22"/>
          <w:szCs w:val="22"/>
        </w:rPr>
        <w:t>na adrese Tyršova 976, jsou byty koncipovány tak, že</w:t>
      </w:r>
      <w:r>
        <w:rPr>
          <w:rFonts w:asciiTheme="minorHAnsi" w:hAnsiTheme="minorHAnsi" w:cstheme="minorHAnsi"/>
          <w:sz w:val="22"/>
          <w:szCs w:val="22"/>
        </w:rPr>
        <w:t xml:space="preserve"> je jeden pokoj j</w:t>
      </w:r>
      <w:r w:rsidR="00B25FC1">
        <w:rPr>
          <w:rFonts w:asciiTheme="minorHAnsi" w:hAnsiTheme="minorHAnsi" w:cstheme="minorHAnsi"/>
          <w:sz w:val="22"/>
          <w:szCs w:val="22"/>
        </w:rPr>
        <w:t xml:space="preserve">ednolůžkový a jeden dvoulůžkový.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5FC1">
        <w:rPr>
          <w:rFonts w:asciiTheme="minorHAnsi" w:hAnsiTheme="minorHAnsi" w:cstheme="minorHAnsi"/>
          <w:sz w:val="22"/>
          <w:szCs w:val="22"/>
        </w:rPr>
        <w:t xml:space="preserve">V bytě v ulici Tyršova 809, který je rovněž 3+1, jsou, vzhledem k velkosti pokojů, dva pokoje dvoulůžkové.  </w:t>
      </w:r>
      <w:r>
        <w:rPr>
          <w:rFonts w:asciiTheme="minorHAnsi" w:hAnsiTheme="minorHAnsi" w:cstheme="minorHAnsi"/>
          <w:sz w:val="22"/>
          <w:szCs w:val="22"/>
        </w:rPr>
        <w:t>Ve všech bytech mají uživate</w:t>
      </w:r>
      <w:r w:rsidR="00887162">
        <w:rPr>
          <w:rFonts w:asciiTheme="minorHAnsi" w:hAnsiTheme="minorHAnsi" w:cstheme="minorHAnsi"/>
          <w:sz w:val="22"/>
          <w:szCs w:val="22"/>
        </w:rPr>
        <w:t>lé k dispozici společnou kuchyň,</w:t>
      </w:r>
      <w:r>
        <w:rPr>
          <w:rFonts w:asciiTheme="minorHAnsi" w:hAnsiTheme="minorHAnsi" w:cstheme="minorHAnsi"/>
          <w:sz w:val="22"/>
          <w:szCs w:val="22"/>
        </w:rPr>
        <w:t xml:space="preserve"> obývací pokoj</w:t>
      </w:r>
      <w:r w:rsidR="00887162">
        <w:rPr>
          <w:rFonts w:asciiTheme="minorHAnsi" w:hAnsiTheme="minorHAnsi" w:cstheme="minorHAnsi"/>
          <w:sz w:val="22"/>
          <w:szCs w:val="22"/>
        </w:rPr>
        <w:t>, toaletu, koupelnu.</w:t>
      </w:r>
    </w:p>
    <w:p w:rsidR="00E03D96" w:rsidRDefault="008C0196" w:rsidP="00887162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8C0196">
        <w:rPr>
          <w:rFonts w:eastAsia="Times New Roman" w:cstheme="minorHAnsi"/>
          <w:b/>
          <w:lang w:eastAsia="cs-CZ"/>
        </w:rPr>
        <w:t>Chráněné bydlení v Sedlčanech</w:t>
      </w:r>
      <w:r>
        <w:rPr>
          <w:rFonts w:eastAsia="Times New Roman" w:cstheme="minorHAnsi"/>
          <w:lang w:eastAsia="cs-CZ"/>
        </w:rPr>
        <w:t xml:space="preserve"> </w:t>
      </w:r>
      <w:r w:rsidR="00E03D96">
        <w:rPr>
          <w:rFonts w:eastAsia="Times New Roman" w:cstheme="minorHAnsi"/>
          <w:lang w:eastAsia="cs-CZ"/>
        </w:rPr>
        <w:t xml:space="preserve">sídlí na adrese </w:t>
      </w:r>
      <w:proofErr w:type="spellStart"/>
      <w:r w:rsidR="00E03D96">
        <w:rPr>
          <w:rFonts w:eastAsia="Times New Roman" w:cstheme="minorHAnsi"/>
          <w:lang w:eastAsia="cs-CZ"/>
        </w:rPr>
        <w:t>Církvičská</w:t>
      </w:r>
      <w:proofErr w:type="spellEnd"/>
      <w:r w:rsidR="00E03D96">
        <w:rPr>
          <w:rFonts w:eastAsia="Times New Roman" w:cstheme="minorHAnsi"/>
          <w:lang w:eastAsia="cs-CZ"/>
        </w:rPr>
        <w:t xml:space="preserve"> 280, Sedlčany.  P</w:t>
      </w:r>
      <w:r>
        <w:rPr>
          <w:rFonts w:eastAsia="Times New Roman" w:cstheme="minorHAnsi"/>
          <w:lang w:eastAsia="cs-CZ"/>
        </w:rPr>
        <w:t>ro účely chráněného bydlení je</w:t>
      </w:r>
      <w:r w:rsidR="00316C18">
        <w:rPr>
          <w:rFonts w:eastAsia="Times New Roman" w:cstheme="minorHAnsi"/>
          <w:lang w:eastAsia="cs-CZ"/>
        </w:rPr>
        <w:t xml:space="preserve"> pronajatý dům, kde jsou k dispozici dva dvoulůžkové pokoje a dva jednolůžkové pokoje. Uživatelé mají</w:t>
      </w:r>
      <w:r w:rsidR="00887162">
        <w:rPr>
          <w:rFonts w:eastAsia="Times New Roman" w:cstheme="minorHAnsi"/>
          <w:lang w:eastAsia="cs-CZ"/>
        </w:rPr>
        <w:t xml:space="preserve"> v bytech k dispozici společnou kuchyň, </w:t>
      </w:r>
      <w:r w:rsidR="00316C18">
        <w:rPr>
          <w:rFonts w:eastAsia="Times New Roman" w:cstheme="minorHAnsi"/>
          <w:lang w:eastAsia="cs-CZ"/>
        </w:rPr>
        <w:t>obývac</w:t>
      </w:r>
      <w:r w:rsidR="00887162">
        <w:rPr>
          <w:rFonts w:eastAsia="Times New Roman" w:cstheme="minorHAnsi"/>
          <w:lang w:eastAsia="cs-CZ"/>
        </w:rPr>
        <w:t>í pokoj, toaletu, koupelnu.</w:t>
      </w:r>
    </w:p>
    <w:p w:rsidR="000A7F3B" w:rsidRDefault="00E03D96" w:rsidP="00457428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E03D96">
        <w:rPr>
          <w:rFonts w:eastAsia="Times New Roman" w:cstheme="minorHAnsi"/>
          <w:b/>
          <w:lang w:eastAsia="cs-CZ"/>
        </w:rPr>
        <w:t>Chráněné bydlení ve Vysokém Chlumci</w:t>
      </w:r>
      <w:r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sídlí na adrese Vysoký Chlumec 74. Pro účely chráněného bydlení jsou zde pronajaty dva byty 3+1 a jeden byt 2+1. </w:t>
      </w:r>
      <w:r w:rsidR="000A7F3B">
        <w:rPr>
          <w:rFonts w:eastAsia="Times New Roman" w:cstheme="minorHAnsi"/>
          <w:lang w:eastAsia="cs-CZ"/>
        </w:rPr>
        <w:t>I zde mají uživatel</w:t>
      </w:r>
      <w:r w:rsidR="00887162">
        <w:rPr>
          <w:rFonts w:eastAsia="Times New Roman" w:cstheme="minorHAnsi"/>
          <w:lang w:eastAsia="cs-CZ"/>
        </w:rPr>
        <w:t>é k dispozici společnou kuchyň, obývací pokoj, toaletu, koupelnu.</w:t>
      </w:r>
    </w:p>
    <w:p w:rsidR="000A7F3B" w:rsidRDefault="00C04428" w:rsidP="000A7F3B">
      <w:pPr>
        <w:spacing w:line="240" w:lineRule="auto"/>
        <w:rPr>
          <w:rFonts w:cstheme="minorHAnsi"/>
        </w:rPr>
      </w:pPr>
      <w:r>
        <w:rPr>
          <w:rFonts w:cstheme="minorHAnsi"/>
        </w:rPr>
        <w:t>Byty jsou standardně zařízené.</w:t>
      </w:r>
    </w:p>
    <w:p w:rsidR="00457428" w:rsidRDefault="00457428" w:rsidP="000A7F3B">
      <w:pPr>
        <w:spacing w:line="240" w:lineRule="auto"/>
        <w:rPr>
          <w:rFonts w:cstheme="minorHAnsi"/>
        </w:rPr>
      </w:pPr>
    </w:p>
    <w:p w:rsidR="00457428" w:rsidRPr="00457428" w:rsidRDefault="00457428" w:rsidP="00457428">
      <w:pPr>
        <w:spacing w:before="300" w:after="150" w:line="240" w:lineRule="auto"/>
        <w:outlineLvl w:val="2"/>
        <w:rPr>
          <w:rFonts w:eastAsia="Times New Roman" w:cstheme="minorHAnsi"/>
          <w:b/>
          <w:bCs/>
          <w:caps/>
          <w:lang w:eastAsia="cs-CZ"/>
        </w:rPr>
      </w:pPr>
      <w:proofErr w:type="spellStart"/>
      <w:r w:rsidRPr="00457428">
        <w:rPr>
          <w:rFonts w:eastAsia="Times New Roman" w:cstheme="minorHAnsi"/>
          <w:b/>
          <w:bCs/>
          <w:caps/>
          <w:lang w:eastAsia="cs-CZ"/>
        </w:rPr>
        <w:t>Technicko</w:t>
      </w:r>
      <w:proofErr w:type="spellEnd"/>
      <w:r w:rsidRPr="00457428">
        <w:rPr>
          <w:rFonts w:eastAsia="Times New Roman" w:cstheme="minorHAnsi"/>
          <w:b/>
          <w:bCs/>
          <w:caps/>
          <w:lang w:eastAsia="cs-CZ"/>
        </w:rPr>
        <w:t xml:space="preserve"> – materiální vybavení </w:t>
      </w:r>
    </w:p>
    <w:p w:rsidR="00887162" w:rsidRDefault="00457428" w:rsidP="0088716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Jednotlivé p</w:t>
      </w:r>
      <w:r w:rsidR="00C04428">
        <w:rPr>
          <w:rFonts w:cstheme="minorHAnsi"/>
        </w:rPr>
        <w:t>okoje jsou vybaveny postelemi, skříněmi, komodami a stolem se židlí. Uživatelé si mohou do pokoje dát televizi a různé doplňky</w:t>
      </w:r>
      <w:r>
        <w:rPr>
          <w:rFonts w:cstheme="minorHAnsi"/>
        </w:rPr>
        <w:t xml:space="preserve"> dle vlastního uvážení</w:t>
      </w:r>
      <w:r w:rsidR="00C04428">
        <w:rPr>
          <w:rFonts w:cstheme="minorHAnsi"/>
        </w:rPr>
        <w:t xml:space="preserve">. Kuchyně jsou vybaveny kuchyňskou linkou, kuchyňskými spotřebiči, </w:t>
      </w:r>
      <w:r w:rsidR="005965A7">
        <w:rPr>
          <w:rFonts w:cstheme="minorHAnsi"/>
        </w:rPr>
        <w:t xml:space="preserve">psacím </w:t>
      </w:r>
      <w:r w:rsidR="00C04428">
        <w:rPr>
          <w:rFonts w:cstheme="minorHAnsi"/>
        </w:rPr>
        <w:t>stolem a židlemi.</w:t>
      </w:r>
      <w:r w:rsidR="00887162">
        <w:rPr>
          <w:rFonts w:cstheme="minorHAnsi"/>
        </w:rPr>
        <w:t xml:space="preserve"> V každé kuchyni je k dispozici </w:t>
      </w:r>
      <w:r w:rsidR="005965A7">
        <w:rPr>
          <w:rFonts w:cstheme="minorHAnsi"/>
        </w:rPr>
        <w:t xml:space="preserve">sporák, </w:t>
      </w:r>
      <w:r w:rsidR="00887162">
        <w:rPr>
          <w:rFonts w:cstheme="minorHAnsi"/>
        </w:rPr>
        <w:t xml:space="preserve">MW, rychlovarná konvice a lednice. </w:t>
      </w:r>
      <w:r w:rsidR="00C04428">
        <w:rPr>
          <w:rFonts w:cstheme="minorHAnsi"/>
        </w:rPr>
        <w:t xml:space="preserve"> Obývací pokoje jsou vybaveny sedacími soupravami, kn</w:t>
      </w:r>
      <w:r w:rsidR="005965A7">
        <w:rPr>
          <w:rFonts w:cstheme="minorHAnsi"/>
        </w:rPr>
        <w:t>ihovnami, televizními stolky a TV.</w:t>
      </w:r>
    </w:p>
    <w:p w:rsidR="00C04428" w:rsidRDefault="000A7F3B" w:rsidP="0088716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Byty jsou </w:t>
      </w:r>
      <w:r w:rsidR="00C04428">
        <w:rPr>
          <w:rFonts w:cstheme="minorHAnsi"/>
        </w:rPr>
        <w:t xml:space="preserve">vytápěny dálkovým vytápěním. </w:t>
      </w:r>
      <w:r>
        <w:rPr>
          <w:rFonts w:cstheme="minorHAnsi"/>
        </w:rPr>
        <w:t>V případě, že jsou byty umístěny v panelovém domě, nachází se v několika patrech a pro jejich zpřístupnění lze použít výtah.</w:t>
      </w:r>
    </w:p>
    <w:p w:rsidR="00457428" w:rsidRDefault="00457428" w:rsidP="0088716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Ve všech bytech chráněného bydlení je klientům k dispozici </w:t>
      </w:r>
      <w:proofErr w:type="spellStart"/>
      <w:r w:rsidR="005965A7">
        <w:rPr>
          <w:rFonts w:cstheme="minorHAnsi"/>
        </w:rPr>
        <w:t>Wifi</w:t>
      </w:r>
      <w:proofErr w:type="spellEnd"/>
      <w:r w:rsidR="005965A7">
        <w:rPr>
          <w:rFonts w:cstheme="minorHAnsi"/>
        </w:rPr>
        <w:t xml:space="preserve"> připojení, kdy</w:t>
      </w:r>
      <w:r>
        <w:rPr>
          <w:rFonts w:cstheme="minorHAnsi"/>
        </w:rPr>
        <w:t xml:space="preserve"> je v případě jejího využívání tato služba účtována jak</w:t>
      </w:r>
      <w:r w:rsidR="001F0E4C">
        <w:rPr>
          <w:rFonts w:cstheme="minorHAnsi"/>
        </w:rPr>
        <w:t>o fakultativní</w:t>
      </w:r>
      <w:r>
        <w:rPr>
          <w:rFonts w:cstheme="minorHAnsi"/>
        </w:rPr>
        <w:t xml:space="preserve"> – </w:t>
      </w:r>
      <w:proofErr w:type="gramStart"/>
      <w:r>
        <w:rPr>
          <w:rFonts w:cstheme="minorHAnsi"/>
        </w:rPr>
        <w:t>viz.</w:t>
      </w:r>
      <w:proofErr w:type="gramEnd"/>
      <w:r>
        <w:rPr>
          <w:rFonts w:cstheme="minorHAnsi"/>
        </w:rPr>
        <w:t xml:space="preserve"> Ceník fakultativních služeb</w:t>
      </w:r>
      <w:r w:rsidR="005965A7">
        <w:rPr>
          <w:rFonts w:cstheme="minorHAnsi"/>
        </w:rPr>
        <w:t>.</w:t>
      </w:r>
    </w:p>
    <w:p w:rsidR="000A7F3B" w:rsidRDefault="000A7F3B" w:rsidP="00887162">
      <w:pPr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Všechny používané prostory jsou v souladu s BOZP a platnými hygienickými předpisy. </w:t>
      </w:r>
    </w:p>
    <w:p w:rsidR="000A7F3B" w:rsidRPr="000A7F3B" w:rsidRDefault="000A7F3B" w:rsidP="00457428">
      <w:pPr>
        <w:spacing w:before="300" w:after="150" w:line="240" w:lineRule="auto"/>
        <w:outlineLvl w:val="2"/>
        <w:rPr>
          <w:rFonts w:eastAsia="Times New Roman" w:cstheme="minorHAnsi"/>
          <w:b/>
          <w:bCs/>
          <w:caps/>
          <w:lang w:eastAsia="cs-CZ"/>
        </w:rPr>
      </w:pPr>
      <w:r>
        <w:rPr>
          <w:rFonts w:eastAsia="Times New Roman" w:cstheme="minorHAnsi"/>
          <w:b/>
          <w:bCs/>
          <w:caps/>
          <w:lang w:eastAsia="cs-CZ"/>
        </w:rPr>
        <w:t>KAPACITA SLUŽBy</w:t>
      </w:r>
    </w:p>
    <w:p w:rsidR="00B166A6" w:rsidRPr="00BF6583" w:rsidRDefault="00A051C9" w:rsidP="00887162">
      <w:pPr>
        <w:spacing w:after="15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Celková kapacita služby je 38</w:t>
      </w:r>
      <w:r w:rsidR="000A7F3B">
        <w:rPr>
          <w:rFonts w:eastAsia="Times New Roman" w:cstheme="minorHAnsi"/>
          <w:lang w:eastAsia="cs-CZ"/>
        </w:rPr>
        <w:t xml:space="preserve"> uživatelů. Kapacita chráněného bydlení v Kolíně je 24 uživatel</w:t>
      </w:r>
      <w:r w:rsidR="005965A7">
        <w:rPr>
          <w:rFonts w:eastAsia="Times New Roman" w:cstheme="minorHAnsi"/>
          <w:lang w:eastAsia="cs-CZ"/>
        </w:rPr>
        <w:t>ů, v Sedlčanech 6 uživatelů a ve</w:t>
      </w:r>
      <w:r w:rsidR="000A7F3B">
        <w:rPr>
          <w:rFonts w:eastAsia="Times New Roman" w:cstheme="minorHAnsi"/>
          <w:lang w:eastAsia="cs-CZ"/>
        </w:rPr>
        <w:t xml:space="preserve"> Vysokém Chlumci 8 už</w:t>
      </w:r>
      <w:r>
        <w:rPr>
          <w:rFonts w:eastAsia="Times New Roman" w:cstheme="minorHAnsi"/>
          <w:lang w:eastAsia="cs-CZ"/>
        </w:rPr>
        <w:t xml:space="preserve">ivatelů. </w:t>
      </w:r>
    </w:p>
    <w:p w:rsidR="001717C7" w:rsidRDefault="001717C7" w:rsidP="00457428">
      <w:pPr>
        <w:spacing w:before="300" w:after="150" w:line="240" w:lineRule="auto"/>
        <w:outlineLvl w:val="2"/>
        <w:rPr>
          <w:rFonts w:eastAsia="Times New Roman" w:cstheme="minorHAnsi"/>
          <w:b/>
          <w:bCs/>
          <w:caps/>
          <w:lang w:eastAsia="cs-CZ"/>
        </w:rPr>
      </w:pPr>
    </w:p>
    <w:p w:rsidR="001717C7" w:rsidRDefault="001717C7" w:rsidP="00457428">
      <w:pPr>
        <w:spacing w:before="300" w:after="150" w:line="240" w:lineRule="auto"/>
        <w:outlineLvl w:val="2"/>
        <w:rPr>
          <w:rFonts w:eastAsia="Times New Roman" w:cstheme="minorHAnsi"/>
          <w:b/>
          <w:bCs/>
          <w:caps/>
          <w:lang w:eastAsia="cs-CZ"/>
        </w:rPr>
      </w:pPr>
    </w:p>
    <w:p w:rsidR="00353A53" w:rsidRPr="00BF6583" w:rsidRDefault="00353A53" w:rsidP="00457428">
      <w:pPr>
        <w:spacing w:before="300" w:after="150" w:line="240" w:lineRule="auto"/>
        <w:outlineLvl w:val="2"/>
        <w:rPr>
          <w:rFonts w:eastAsia="Times New Roman" w:cstheme="minorHAnsi"/>
          <w:b/>
          <w:bCs/>
          <w:caps/>
          <w:lang w:eastAsia="cs-CZ"/>
        </w:rPr>
      </w:pPr>
      <w:r w:rsidRPr="00BF6583">
        <w:rPr>
          <w:rFonts w:eastAsia="Times New Roman" w:cstheme="minorHAnsi"/>
          <w:b/>
          <w:bCs/>
          <w:caps/>
          <w:lang w:eastAsia="cs-CZ"/>
        </w:rPr>
        <w:lastRenderedPageBreak/>
        <w:t>DOBA POSKYTOVÁNÍ SLUŽBY</w:t>
      </w:r>
    </w:p>
    <w:p w:rsidR="00353A53" w:rsidRPr="00BF6583" w:rsidRDefault="005965A7" w:rsidP="00353A53">
      <w:pPr>
        <w:spacing w:after="15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Služba je zajištěna nepřetržitě. Při zajištění podpory se však vychází z plánů podpory jednotlivých klientů. Plány podpory se </w:t>
      </w:r>
      <w:proofErr w:type="gramStart"/>
      <w:r>
        <w:rPr>
          <w:rFonts w:eastAsia="Times New Roman" w:cstheme="minorHAnsi"/>
          <w:lang w:eastAsia="cs-CZ"/>
        </w:rPr>
        <w:t>sestavují</w:t>
      </w:r>
      <w:proofErr w:type="gramEnd"/>
      <w:r>
        <w:rPr>
          <w:rFonts w:eastAsia="Times New Roman" w:cstheme="minorHAnsi"/>
          <w:lang w:eastAsia="cs-CZ"/>
        </w:rPr>
        <w:t xml:space="preserve"> 1x týdně společně klient + asistent. </w:t>
      </w:r>
    </w:p>
    <w:p w:rsidR="00353A53" w:rsidRPr="00BF6583" w:rsidRDefault="00353A53" w:rsidP="00457428">
      <w:pPr>
        <w:spacing w:before="300" w:after="150" w:line="240" w:lineRule="auto"/>
        <w:outlineLvl w:val="2"/>
        <w:rPr>
          <w:rFonts w:eastAsia="Times New Roman" w:cstheme="minorHAnsi"/>
          <w:b/>
          <w:bCs/>
          <w:caps/>
          <w:lang w:eastAsia="cs-CZ"/>
        </w:rPr>
      </w:pPr>
      <w:r w:rsidRPr="00BF6583">
        <w:rPr>
          <w:rFonts w:eastAsia="Times New Roman" w:cstheme="minorHAnsi"/>
          <w:b/>
          <w:bCs/>
          <w:caps/>
          <w:lang w:eastAsia="cs-CZ"/>
        </w:rPr>
        <w:t>ÚHRADA ZA SOCIÁLNÍ SLUŽBU</w:t>
      </w:r>
    </w:p>
    <w:p w:rsidR="00DC12A9" w:rsidRDefault="00353A53" w:rsidP="00A26213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BF6583">
        <w:rPr>
          <w:rFonts w:eastAsia="Times New Roman" w:cstheme="minorHAnsi"/>
          <w:lang w:eastAsia="cs-CZ"/>
        </w:rPr>
        <w:t>Chráněné bydlení je úhradová služba, kde jso</w:t>
      </w:r>
      <w:r w:rsidR="00DC12A9">
        <w:rPr>
          <w:rFonts w:eastAsia="Times New Roman" w:cstheme="minorHAnsi"/>
          <w:lang w:eastAsia="cs-CZ"/>
        </w:rPr>
        <w:t>u zpoplatněny základní činnosti</w:t>
      </w:r>
      <w:r w:rsidR="005965A7">
        <w:rPr>
          <w:rFonts w:eastAsia="Times New Roman" w:cstheme="minorHAnsi"/>
          <w:lang w:eastAsia="cs-CZ"/>
        </w:rPr>
        <w:t xml:space="preserve"> v souladu s úhradovou vyhláškou. </w:t>
      </w:r>
      <w:r w:rsidRPr="00BF6583">
        <w:rPr>
          <w:rFonts w:eastAsia="Times New Roman" w:cstheme="minorHAnsi"/>
          <w:lang w:eastAsia="cs-CZ"/>
        </w:rPr>
        <w:t>Ubytování je</w:t>
      </w:r>
      <w:r w:rsidR="00A051C9">
        <w:rPr>
          <w:rFonts w:eastAsia="Times New Roman" w:cstheme="minorHAnsi"/>
          <w:lang w:eastAsia="cs-CZ"/>
        </w:rPr>
        <w:t xml:space="preserve"> zpoplatněno </w:t>
      </w:r>
      <w:r w:rsidR="00DC12A9">
        <w:rPr>
          <w:rFonts w:eastAsia="Times New Roman" w:cstheme="minorHAnsi"/>
          <w:lang w:eastAsia="cs-CZ"/>
        </w:rPr>
        <w:t xml:space="preserve">podle </w:t>
      </w:r>
      <w:r w:rsidR="00A26213">
        <w:rPr>
          <w:rFonts w:eastAsia="Times New Roman" w:cstheme="minorHAnsi"/>
          <w:lang w:eastAsia="cs-CZ"/>
        </w:rPr>
        <w:t>typu</w:t>
      </w:r>
      <w:r w:rsidRPr="00BF6583">
        <w:rPr>
          <w:rFonts w:eastAsia="Times New Roman" w:cstheme="minorHAnsi"/>
          <w:lang w:eastAsia="cs-CZ"/>
        </w:rPr>
        <w:t xml:space="preserve"> pokoje, který uživ</w:t>
      </w:r>
      <w:r w:rsidR="00DC12A9">
        <w:rPr>
          <w:rFonts w:eastAsia="Times New Roman" w:cstheme="minorHAnsi"/>
          <w:lang w:eastAsia="cs-CZ"/>
        </w:rPr>
        <w:t>atel využívá</w:t>
      </w:r>
      <w:r w:rsidR="00A26213">
        <w:rPr>
          <w:rFonts w:eastAsia="Times New Roman" w:cstheme="minorHAnsi"/>
          <w:lang w:eastAsia="cs-CZ"/>
        </w:rPr>
        <w:t xml:space="preserve"> (jednolůžkový, dvoulůžkový)</w:t>
      </w:r>
      <w:r w:rsidR="00DC12A9">
        <w:rPr>
          <w:rFonts w:eastAsia="Times New Roman" w:cstheme="minorHAnsi"/>
          <w:lang w:eastAsia="cs-CZ"/>
        </w:rPr>
        <w:t xml:space="preserve">. </w:t>
      </w:r>
      <w:r w:rsidRPr="00BF6583">
        <w:rPr>
          <w:rFonts w:eastAsia="Times New Roman" w:cstheme="minorHAnsi"/>
          <w:lang w:eastAsia="cs-CZ"/>
        </w:rPr>
        <w:t xml:space="preserve">Stravování je hrazeno dle počtu odebraných </w:t>
      </w:r>
      <w:r w:rsidR="00A26213">
        <w:rPr>
          <w:rFonts w:eastAsia="Times New Roman" w:cstheme="minorHAnsi"/>
          <w:lang w:eastAsia="cs-CZ"/>
        </w:rPr>
        <w:t>jídel (snídaně, oběd, večeře).</w:t>
      </w:r>
    </w:p>
    <w:p w:rsidR="00353A53" w:rsidRPr="00BF6583" w:rsidRDefault="00353A53" w:rsidP="00A26213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BF6583">
        <w:rPr>
          <w:rFonts w:eastAsia="Times New Roman" w:cstheme="minorHAnsi"/>
          <w:lang w:eastAsia="cs-CZ"/>
        </w:rPr>
        <w:t>Dále jsou z</w:t>
      </w:r>
      <w:r w:rsidR="00DC12A9">
        <w:rPr>
          <w:rFonts w:eastAsia="Times New Roman" w:cstheme="minorHAnsi"/>
          <w:lang w:eastAsia="cs-CZ"/>
        </w:rPr>
        <w:t xml:space="preserve">poplatněny základní činnosti na základě </w:t>
      </w:r>
      <w:r w:rsidRPr="00BF6583">
        <w:rPr>
          <w:rFonts w:eastAsia="Times New Roman" w:cstheme="minorHAnsi"/>
          <w:lang w:eastAsia="cs-CZ"/>
        </w:rPr>
        <w:t>provedených úkonů – pomoc při zajištění chodu domácnosti, výchovné, vzdělávací a aktivizační činnosti, zprostředkování kontaktu se společenským prostředím, sociálně terapeutické činnosti, pomoc při uplatňování práv, oprávněných zájmů a při obstarávání osobních záležitostí, pomoc při osobní hygieně a poskytnutí podmínek pro osobní hygienu.</w:t>
      </w:r>
    </w:p>
    <w:p w:rsidR="00353A53" w:rsidRPr="00BF6583" w:rsidRDefault="00353A53" w:rsidP="00A26213">
      <w:pPr>
        <w:spacing w:after="150" w:line="240" w:lineRule="auto"/>
        <w:jc w:val="both"/>
        <w:rPr>
          <w:rFonts w:eastAsia="Times New Roman" w:cstheme="minorHAnsi"/>
          <w:lang w:eastAsia="cs-CZ"/>
        </w:rPr>
      </w:pPr>
      <w:r w:rsidRPr="00BF6583">
        <w:rPr>
          <w:rFonts w:eastAsia="Times New Roman" w:cstheme="minorHAnsi"/>
          <w:lang w:eastAsia="cs-CZ"/>
        </w:rPr>
        <w:t>Dále je možné využívat zpoplatněné fakultativní činnosti – dohled nad užitím léků, provoz vlastních elektrospotřebičů, revize elektrospotřebičů, využití bezdrátového připojení k internetu, tisk a kopírování pro vlastní potřebu, dopravu služebním auto</w:t>
      </w:r>
      <w:r w:rsidR="00DC12A9">
        <w:rPr>
          <w:rFonts w:eastAsia="Times New Roman" w:cstheme="minorHAnsi"/>
          <w:lang w:eastAsia="cs-CZ"/>
        </w:rPr>
        <w:t>mobilem</w:t>
      </w:r>
      <w:r w:rsidRPr="00BF6583">
        <w:rPr>
          <w:rFonts w:eastAsia="Times New Roman" w:cstheme="minorHAnsi"/>
          <w:lang w:eastAsia="cs-CZ"/>
        </w:rPr>
        <w:t xml:space="preserve"> a fakultativní pobyty.</w:t>
      </w:r>
    </w:p>
    <w:p w:rsidR="00BF2B49" w:rsidRDefault="00353A53" w:rsidP="00A26213">
      <w:pPr>
        <w:spacing w:after="150" w:line="240" w:lineRule="auto"/>
        <w:jc w:val="both"/>
        <w:rPr>
          <w:rFonts w:eastAsia="Times New Roman" w:cstheme="minorHAnsi"/>
          <w:lang w:eastAsia="cs-CZ"/>
        </w:rPr>
      </w:pPr>
      <w:r w:rsidRPr="00BF6583">
        <w:rPr>
          <w:rFonts w:eastAsia="Times New Roman" w:cstheme="minorHAnsi"/>
          <w:lang w:eastAsia="cs-CZ"/>
        </w:rPr>
        <w:t xml:space="preserve">Aktuální ceny za základní a fakultativní služby se řídí platným sazebníkem těchto </w:t>
      </w:r>
      <w:r w:rsidR="00DC12A9">
        <w:rPr>
          <w:rFonts w:eastAsia="Times New Roman" w:cstheme="minorHAnsi"/>
          <w:lang w:eastAsia="cs-CZ"/>
        </w:rPr>
        <w:t xml:space="preserve">služeb, viz </w:t>
      </w:r>
      <w:hyperlink r:id="rId6" w:history="1">
        <w:r w:rsidR="00BF2B49" w:rsidRPr="0005775D">
          <w:rPr>
            <w:rStyle w:val="Hypertextovodkaz"/>
            <w:rFonts w:eastAsia="Times New Roman" w:cstheme="minorHAnsi"/>
            <w:lang w:eastAsia="cs-CZ"/>
          </w:rPr>
          <w:t>www.melaops.cz</w:t>
        </w:r>
      </w:hyperlink>
    </w:p>
    <w:p w:rsidR="001F0E4C" w:rsidRDefault="001F0E4C" w:rsidP="00BF2B49">
      <w:pPr>
        <w:spacing w:after="150" w:line="240" w:lineRule="auto"/>
        <w:rPr>
          <w:rFonts w:eastAsia="Times New Roman" w:cstheme="minorHAnsi"/>
          <w:lang w:eastAsia="cs-CZ"/>
        </w:rPr>
      </w:pPr>
    </w:p>
    <w:p w:rsidR="00353A53" w:rsidRPr="00BF2B49" w:rsidRDefault="00353A53" w:rsidP="00BF2B49">
      <w:pPr>
        <w:spacing w:after="150" w:line="240" w:lineRule="auto"/>
        <w:rPr>
          <w:rFonts w:eastAsia="Times New Roman" w:cstheme="minorHAnsi"/>
          <w:lang w:eastAsia="cs-CZ"/>
        </w:rPr>
      </w:pPr>
      <w:r w:rsidRPr="00BF6583">
        <w:rPr>
          <w:rFonts w:eastAsia="Times New Roman" w:cstheme="minorHAnsi"/>
          <w:b/>
          <w:bCs/>
          <w:caps/>
          <w:lang w:eastAsia="cs-CZ"/>
        </w:rPr>
        <w:t>KONCEPCE SLUŽBY, ZÁSADY A PRINCIPY</w:t>
      </w:r>
    </w:p>
    <w:p w:rsidR="00725A70" w:rsidRPr="00725A70" w:rsidRDefault="00353A53" w:rsidP="00A26213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BF6583">
        <w:rPr>
          <w:rFonts w:eastAsia="Times New Roman" w:cstheme="minorHAnsi"/>
          <w:lang w:eastAsia="cs-CZ"/>
        </w:rPr>
        <w:t>V souladu se zákonem č. 108/2006 Sb. o sociálních službách je služba poskytována jako pobytová sociální služba, služba sociální péče, jejímž účelem je dlouhodobá a pravidelná podpora v záležitostech běžného života – jedná se o péči o vlastní osobu, péči o domácnost, stravování, životní režim, využití času, pracovní zapojení, život v sociálním prostředí, sociální dovednosti a vazby, zajišťování osobních záležitostí, aj.</w:t>
      </w:r>
      <w:r w:rsidR="005965A7">
        <w:rPr>
          <w:rFonts w:eastAsia="Times New Roman" w:cstheme="minorHAnsi"/>
          <w:lang w:eastAsia="cs-CZ"/>
        </w:rPr>
        <w:t xml:space="preserve"> tak, aby byla, v případě možností, překonána nepříznivá sociální situace klienta. </w:t>
      </w:r>
    </w:p>
    <w:p w:rsidR="008B68A6" w:rsidRDefault="008B68A6" w:rsidP="00DC12A9">
      <w:pPr>
        <w:spacing w:line="240" w:lineRule="auto"/>
        <w:rPr>
          <w:rFonts w:eastAsia="Times New Roman" w:cstheme="minorHAnsi"/>
          <w:lang w:eastAsia="cs-CZ"/>
        </w:rPr>
      </w:pPr>
    </w:p>
    <w:p w:rsidR="006F39BA" w:rsidRPr="001F0E4C" w:rsidRDefault="006F39BA" w:rsidP="001F0E4C">
      <w:pPr>
        <w:spacing w:after="150" w:line="240" w:lineRule="auto"/>
        <w:rPr>
          <w:rFonts w:eastAsia="Times New Roman" w:cstheme="minorHAnsi"/>
          <w:b/>
          <w:bCs/>
          <w:caps/>
          <w:lang w:eastAsia="cs-CZ"/>
        </w:rPr>
      </w:pPr>
      <w:r w:rsidRPr="001F0E4C">
        <w:rPr>
          <w:rFonts w:eastAsia="Times New Roman" w:cstheme="minorHAnsi"/>
          <w:b/>
          <w:bCs/>
          <w:caps/>
          <w:lang w:eastAsia="cs-CZ"/>
        </w:rPr>
        <w:t>Hlavní zásady služby</w:t>
      </w:r>
    </w:p>
    <w:p w:rsidR="006F39BA" w:rsidRPr="006F39BA" w:rsidRDefault="006F39BA" w:rsidP="006F39BA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6F39BA">
        <w:rPr>
          <w:rFonts w:cstheme="minorHAnsi"/>
          <w:b/>
          <w:bCs/>
          <w:color w:val="000000"/>
        </w:rPr>
        <w:t xml:space="preserve">Základ v morálních hodnotách </w:t>
      </w:r>
    </w:p>
    <w:p w:rsidR="006F39BA" w:rsidRDefault="00A26213" w:rsidP="006F39BA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Chráněné bydlení </w:t>
      </w:r>
      <w:r w:rsidR="006F39BA" w:rsidRPr="006F39BA">
        <w:rPr>
          <w:rFonts w:cstheme="minorHAnsi"/>
          <w:color w:val="000000"/>
        </w:rPr>
        <w:t>je organizační součástí MELA, o.p.s. Vychází z Etického kodexu společnosti.</w:t>
      </w:r>
    </w:p>
    <w:p w:rsidR="006F39BA" w:rsidRPr="006F39BA" w:rsidRDefault="006F39BA" w:rsidP="006F39BA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6F39BA">
        <w:rPr>
          <w:rFonts w:cstheme="minorHAnsi"/>
          <w:b/>
          <w:bCs/>
          <w:color w:val="000000"/>
        </w:rPr>
        <w:t xml:space="preserve">Zásada jedinečnosti každého z obyvatel </w:t>
      </w:r>
    </w:p>
    <w:p w:rsidR="00BF2B49" w:rsidRDefault="00A26213" w:rsidP="00BF2B4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Tato zásada vyjadřuje, </w:t>
      </w:r>
      <w:r w:rsidR="006F39BA">
        <w:rPr>
          <w:rFonts w:cstheme="minorHAnsi"/>
          <w:color w:val="000000"/>
        </w:rPr>
        <w:t xml:space="preserve">že každý uživatel </w:t>
      </w:r>
      <w:r w:rsidR="006F39BA" w:rsidRPr="006F39BA">
        <w:rPr>
          <w:rFonts w:cstheme="minorHAnsi"/>
          <w:color w:val="000000"/>
        </w:rPr>
        <w:t>chráněného bydlení je jedinečnou lidskou bytostí s vlastními nároky a potřebami. Poskytovaná péče či podpora se tedy musí řídit</w:t>
      </w:r>
      <w:r w:rsidR="00BF2B49">
        <w:rPr>
          <w:rFonts w:cstheme="minorHAnsi"/>
          <w:color w:val="000000"/>
        </w:rPr>
        <w:t xml:space="preserve"> individuálními potřebami. </w:t>
      </w:r>
      <w:r>
        <w:rPr>
          <w:rFonts w:cstheme="minorHAnsi"/>
          <w:color w:val="000000"/>
        </w:rPr>
        <w:t>Každý z obyvatelů</w:t>
      </w:r>
      <w:r w:rsidR="006F39BA" w:rsidRPr="006F39BA">
        <w:rPr>
          <w:rFonts w:cstheme="minorHAnsi"/>
          <w:color w:val="000000"/>
        </w:rPr>
        <w:t xml:space="preserve"> má svou originální osobnost, povahu, svou historii a své zvyky</w:t>
      </w:r>
      <w:r w:rsidR="00BF2B49">
        <w:rPr>
          <w:rFonts w:cstheme="minorHAnsi"/>
          <w:color w:val="000000"/>
        </w:rPr>
        <w:t>.</w:t>
      </w:r>
    </w:p>
    <w:p w:rsidR="00BF2B49" w:rsidRPr="00BF2B49" w:rsidRDefault="00BF2B49" w:rsidP="00BF2B4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BF2B49">
        <w:rPr>
          <w:rFonts w:cstheme="minorHAnsi"/>
          <w:b/>
          <w:bCs/>
          <w:color w:val="000000"/>
        </w:rPr>
        <w:t xml:space="preserve">Zásada respektu a dodržování práv </w:t>
      </w:r>
    </w:p>
    <w:p w:rsidR="00BF2B49" w:rsidRDefault="00BF2B49" w:rsidP="00A2621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BF2B49">
        <w:rPr>
          <w:rFonts w:cstheme="minorHAnsi"/>
        </w:rPr>
        <w:t>Respekt k základním lidským potřebám jistoty, bezpečí, místa a citové vazby</w:t>
      </w:r>
      <w:r w:rsidRPr="00BF2B49">
        <w:rPr>
          <w:rFonts w:cstheme="minorHAnsi"/>
          <w:color w:val="000000"/>
        </w:rPr>
        <w:t xml:space="preserve"> Pracovníky vedeme k tomu, aby individuální práva obyvatel respektovali a dokázali je i podporovat v uvědomění si svých práv. Kromě obecně platných právních norem vycházíme i ze specifických mezinárodních deklarací práv osob s</w:t>
      </w:r>
      <w:r>
        <w:rPr>
          <w:rFonts w:cstheme="minorHAnsi"/>
          <w:color w:val="000000"/>
        </w:rPr>
        <w:t> </w:t>
      </w:r>
      <w:r w:rsidRPr="00BF2B49">
        <w:rPr>
          <w:rFonts w:cstheme="minorHAnsi"/>
          <w:color w:val="000000"/>
        </w:rPr>
        <w:t>postižením</w:t>
      </w:r>
      <w:r>
        <w:rPr>
          <w:rFonts w:cstheme="minorHAnsi"/>
          <w:color w:val="000000"/>
        </w:rPr>
        <w:t>.</w:t>
      </w:r>
    </w:p>
    <w:p w:rsidR="00BF2B49" w:rsidRPr="00BF2B49" w:rsidRDefault="00BF2B49" w:rsidP="00BF2B4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BF2B49">
        <w:rPr>
          <w:rFonts w:cstheme="minorHAnsi"/>
          <w:b/>
          <w:bCs/>
          <w:color w:val="000000"/>
        </w:rPr>
        <w:t xml:space="preserve">Zásada flexibility poskytovaných služeb </w:t>
      </w:r>
    </w:p>
    <w:p w:rsidR="00BF2B49" w:rsidRPr="00BF2B49" w:rsidRDefault="00BF2B49" w:rsidP="00A2621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Přestože </w:t>
      </w:r>
      <w:r w:rsidRPr="00BF2B49">
        <w:rPr>
          <w:rFonts w:cstheme="minorHAnsi"/>
          <w:color w:val="000000"/>
        </w:rPr>
        <w:t xml:space="preserve">pravidla a řády pro vzájemné soužití jsou třeba, vždy je nutné pečlivě hodnotit zájem a potřebu uživatele v širším kontextu jeho života. </w:t>
      </w:r>
      <w:r w:rsidR="00A26213">
        <w:rPr>
          <w:rFonts w:cstheme="minorHAnsi"/>
          <w:color w:val="000000"/>
        </w:rPr>
        <w:t>Službu přizpůsobujeme</w:t>
      </w:r>
      <w:r>
        <w:rPr>
          <w:rFonts w:cstheme="minorHAnsi"/>
          <w:color w:val="000000"/>
        </w:rPr>
        <w:t xml:space="preserve"> potřebám uživatel</w:t>
      </w:r>
      <w:r w:rsidR="00A26213">
        <w:rPr>
          <w:rFonts w:cstheme="minorHAnsi"/>
          <w:color w:val="000000"/>
        </w:rPr>
        <w:t xml:space="preserve">ů. </w:t>
      </w:r>
    </w:p>
    <w:p w:rsidR="008B68A6" w:rsidRPr="008B68A6" w:rsidRDefault="008B68A6" w:rsidP="00DC12A9">
      <w:pPr>
        <w:spacing w:line="240" w:lineRule="auto"/>
        <w:rPr>
          <w:rFonts w:eastAsia="Times New Roman" w:cstheme="minorHAnsi"/>
          <w:b/>
          <w:lang w:eastAsia="cs-CZ"/>
        </w:rPr>
      </w:pPr>
      <w:r w:rsidRPr="008B68A6">
        <w:rPr>
          <w:rFonts w:eastAsia="Times New Roman" w:cstheme="minorHAnsi"/>
          <w:b/>
          <w:lang w:eastAsia="cs-CZ"/>
        </w:rPr>
        <w:t>Principy poskytované služby</w:t>
      </w:r>
    </w:p>
    <w:p w:rsidR="006F0AD8" w:rsidRDefault="00353A53" w:rsidP="00A26213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BF6583">
        <w:rPr>
          <w:rFonts w:eastAsia="Times New Roman" w:cstheme="minorHAnsi"/>
          <w:lang w:eastAsia="cs-CZ"/>
        </w:rPr>
        <w:t xml:space="preserve">Základním principem je přirozenost – podpora probíhá co nejpřirozenějším způsobem a cílem je život uživatele co nejvíce přiblížený životu běžné populace – uživatelé jsou vedeni k co nejvyšší samostatnosti, využití vlastních dovedností, zdrojů, zájmů, odpovědnosti, životu v souladu se společenskými normami, respektování, dodržování a užívání práv i povinností, aj. Služba je určena lidem, kteří mají sníženou soběstačnost z důvodu zdravotního postižení nebo chronického onemocnění, jejich životní situace je tedy velice individuální a tudíž i potřebná podpora jiné fyzické osoby je velice individuální. Proto je uživatelům poskytována právě taková individuální podpora, která </w:t>
      </w:r>
      <w:r w:rsidRPr="00BF6583">
        <w:rPr>
          <w:rFonts w:eastAsia="Times New Roman" w:cstheme="minorHAnsi"/>
          <w:lang w:eastAsia="cs-CZ"/>
        </w:rPr>
        <w:lastRenderedPageBreak/>
        <w:t>je potřebná pro zvládnutí oblastí pro daného uživatele obtížných a vlastními silami nezvladatelných.</w:t>
      </w:r>
      <w:r w:rsidR="008B68A6">
        <w:rPr>
          <w:rFonts w:eastAsia="Times New Roman" w:cstheme="minorHAnsi"/>
          <w:lang w:eastAsia="cs-CZ"/>
        </w:rPr>
        <w:t xml:space="preserve"> </w:t>
      </w:r>
      <w:r w:rsidRPr="00BF6583">
        <w:rPr>
          <w:rFonts w:eastAsia="Times New Roman" w:cstheme="minorHAnsi"/>
          <w:lang w:eastAsia="cs-CZ"/>
        </w:rPr>
        <w:t>Prostřednictvím vytváření vhodných příležitostí, motivace k maximální samostatnosti, k samostatnému rozhodování a k uvědomování si zodpovědnosti za svůj vlastní život jsou také rozvíjeny a udržovány návyky a dovednosti potřebné k samostatnému životu. Mimo jiné se uživatelé starají o spol</w:t>
      </w:r>
      <w:r w:rsidR="009E5188">
        <w:rPr>
          <w:rFonts w:eastAsia="Times New Roman" w:cstheme="minorHAnsi"/>
          <w:lang w:eastAsia="cs-CZ"/>
        </w:rPr>
        <w:t xml:space="preserve">ečnou domácnost, </w:t>
      </w:r>
      <w:r w:rsidRPr="00BF6583">
        <w:rPr>
          <w:rFonts w:eastAsia="Times New Roman" w:cstheme="minorHAnsi"/>
          <w:lang w:eastAsia="cs-CZ"/>
        </w:rPr>
        <w:t>spolupodílí se při řešení a při rozhodování v různorodých situacích, jsou podporováni v získání a udržení si zaměstnání, jsou motivováni v udržitelném hospodaření s penězi, učí se pracovat se svým volným časem, aj. Pracovníci jsou také připraveni podpořit jednotlivce, kteří si osvojí odpovídající dovednosti, v získání podporovaného nebo samostatného bydlení a zařazení se tak do běžného života. Chráněné bydlení tak také nabízí možnost lidem, kteří trvale žili v péči příbuzných (příp. v zařízení sociální péče) dotrénovat a prověřit v praxi své schopnosti k samostatnému životu.</w:t>
      </w:r>
      <w:r w:rsidR="009E5188">
        <w:rPr>
          <w:rFonts w:eastAsia="Times New Roman" w:cstheme="minorHAnsi"/>
          <w:lang w:eastAsia="cs-CZ"/>
        </w:rPr>
        <w:t xml:space="preserve"> </w:t>
      </w:r>
    </w:p>
    <w:p w:rsidR="006F39BA" w:rsidRPr="006F39BA" w:rsidRDefault="006F39BA" w:rsidP="00A26213">
      <w:pPr>
        <w:spacing w:line="240" w:lineRule="auto"/>
        <w:jc w:val="both"/>
        <w:rPr>
          <w:rFonts w:eastAsia="Times New Roman" w:cstheme="minorHAnsi"/>
          <w:lang w:eastAsia="cs-CZ"/>
        </w:rPr>
      </w:pPr>
    </w:p>
    <w:p w:rsidR="008B68A6" w:rsidRDefault="00353A53" w:rsidP="00A26213">
      <w:pPr>
        <w:spacing w:after="150" w:line="240" w:lineRule="auto"/>
        <w:jc w:val="both"/>
        <w:rPr>
          <w:rFonts w:eastAsia="Times New Roman" w:cstheme="minorHAnsi"/>
          <w:lang w:eastAsia="cs-CZ"/>
        </w:rPr>
      </w:pPr>
      <w:r w:rsidRPr="006F0AD8">
        <w:rPr>
          <w:rFonts w:eastAsia="Times New Roman" w:cstheme="minorHAnsi"/>
          <w:b/>
          <w:lang w:eastAsia="cs-CZ"/>
        </w:rPr>
        <w:t>V rámci poskytování služby chráněného bydlení jsou respektovány obecné i specifické principy sociálních služeb</w:t>
      </w:r>
      <w:r w:rsidRPr="00BF6583">
        <w:rPr>
          <w:rFonts w:eastAsia="Times New Roman" w:cstheme="minorHAnsi"/>
          <w:lang w:eastAsia="cs-CZ"/>
        </w:rPr>
        <w:t xml:space="preserve"> – důstojnost, soukromí osob, podpora vlastní hodnoty, nezávislost, možnost volby a podíl na rozhodování, přiměřené riziko, rovnost poskytování služeb a kontrola poskytování služeb. Práva spojujeme s povinnostmi a zodpovědností. Je uplatňován individuální, vlídný, ale důsledný přístup. Nabízíme přijímání bez předsudků, spolupráci, naplnění potřeby užitečnosti a uznání, naplnění  nebo rozvoj smyslu pro povinnost, odpovědnost, životní řád, seberealizaci, smysluplné využití času, sdílení, sounáležitost ke skupině. Společně </w:t>
      </w:r>
      <w:r w:rsidR="009E5188">
        <w:rPr>
          <w:rFonts w:eastAsia="Times New Roman" w:cstheme="minorHAnsi"/>
          <w:lang w:eastAsia="cs-CZ"/>
        </w:rPr>
        <w:t xml:space="preserve">se snažíme vytvářet </w:t>
      </w:r>
      <w:r w:rsidRPr="00BF6583">
        <w:rPr>
          <w:rFonts w:eastAsia="Times New Roman" w:cstheme="minorHAnsi"/>
          <w:lang w:eastAsia="cs-CZ"/>
        </w:rPr>
        <w:t>prostředí, které mírní sociální izolaci a pomáhá uživatelům žít důstojný život s všestranným zapojením do</w:t>
      </w:r>
      <w:r w:rsidR="006F39BA">
        <w:rPr>
          <w:rFonts w:eastAsia="Times New Roman" w:cstheme="minorHAnsi"/>
          <w:lang w:eastAsia="cs-CZ"/>
        </w:rPr>
        <w:t xml:space="preserve"> místní komunity a  společnosti.</w:t>
      </w:r>
    </w:p>
    <w:p w:rsidR="00353A53" w:rsidRPr="00BF6583" w:rsidRDefault="00353A53" w:rsidP="001F0E4C">
      <w:pPr>
        <w:spacing w:before="300" w:after="150" w:line="240" w:lineRule="auto"/>
        <w:outlineLvl w:val="2"/>
        <w:rPr>
          <w:rFonts w:eastAsia="Times New Roman" w:cstheme="minorHAnsi"/>
          <w:b/>
          <w:bCs/>
          <w:caps/>
          <w:lang w:eastAsia="cs-CZ"/>
        </w:rPr>
      </w:pPr>
      <w:r w:rsidRPr="00BF6583">
        <w:rPr>
          <w:rFonts w:eastAsia="Times New Roman" w:cstheme="minorHAnsi"/>
          <w:b/>
          <w:bCs/>
          <w:caps/>
          <w:lang w:eastAsia="cs-CZ"/>
        </w:rPr>
        <w:t>ZÁKLADNÍ ČINNOSTI POSKYTOVANÉ SLUŽBY</w:t>
      </w:r>
    </w:p>
    <w:p w:rsidR="00353A53" w:rsidRDefault="00A26213" w:rsidP="00457428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P</w:t>
      </w:r>
      <w:r w:rsidR="00353A53" w:rsidRPr="0092563E">
        <w:rPr>
          <w:rFonts w:eastAsia="Times New Roman" w:cstheme="minorHAnsi"/>
          <w:b/>
          <w:lang w:eastAsia="cs-CZ"/>
        </w:rPr>
        <w:t>oskytnutí stravy nebo pomoc při zajištění stravy</w:t>
      </w:r>
      <w:r w:rsidR="00457428">
        <w:rPr>
          <w:rFonts w:eastAsia="Times New Roman" w:cstheme="minorHAnsi"/>
          <w:lang w:eastAsia="cs-CZ"/>
        </w:rPr>
        <w:t xml:space="preserve"> </w:t>
      </w:r>
      <w:r w:rsidR="00457428">
        <w:rPr>
          <w:rFonts w:eastAsia="Times New Roman" w:cstheme="minorHAnsi"/>
          <w:lang w:eastAsia="cs-CZ"/>
        </w:rPr>
        <w:br/>
      </w:r>
      <w:r w:rsidR="001F0E4C">
        <w:rPr>
          <w:rFonts w:eastAsia="Times New Roman" w:cstheme="minorHAnsi"/>
          <w:lang w:eastAsia="cs-CZ"/>
        </w:rPr>
        <w:t>Klient má m</w:t>
      </w:r>
      <w:r w:rsidR="00353A53" w:rsidRPr="00BF6583">
        <w:rPr>
          <w:rFonts w:eastAsia="Times New Roman" w:cstheme="minorHAnsi"/>
          <w:lang w:eastAsia="cs-CZ"/>
        </w:rPr>
        <w:t xml:space="preserve">ožnost </w:t>
      </w:r>
      <w:r>
        <w:rPr>
          <w:rFonts w:eastAsia="Times New Roman" w:cstheme="minorHAnsi"/>
          <w:lang w:eastAsia="cs-CZ"/>
        </w:rPr>
        <w:t xml:space="preserve">zajištění </w:t>
      </w:r>
      <w:r w:rsidR="00353A53" w:rsidRPr="00BF6583">
        <w:rPr>
          <w:rFonts w:eastAsia="Times New Roman" w:cstheme="minorHAnsi"/>
          <w:lang w:eastAsia="cs-CZ"/>
        </w:rPr>
        <w:t>celo</w:t>
      </w:r>
      <w:r w:rsidR="009E5188">
        <w:rPr>
          <w:rFonts w:eastAsia="Times New Roman" w:cstheme="minorHAnsi"/>
          <w:lang w:eastAsia="cs-CZ"/>
        </w:rPr>
        <w:t>denní st</w:t>
      </w:r>
      <w:r w:rsidR="001F0E4C">
        <w:rPr>
          <w:rFonts w:eastAsia="Times New Roman" w:cstheme="minorHAnsi"/>
          <w:lang w:eastAsia="cs-CZ"/>
        </w:rPr>
        <w:t xml:space="preserve">ravy v rozsahu </w:t>
      </w:r>
      <w:r w:rsidR="00EB0E47">
        <w:rPr>
          <w:rFonts w:eastAsia="Times New Roman" w:cstheme="minorHAnsi"/>
          <w:lang w:eastAsia="cs-CZ"/>
        </w:rPr>
        <w:t>3-5 jídel</w:t>
      </w:r>
      <w:r w:rsidR="001F0E4C">
        <w:rPr>
          <w:rFonts w:eastAsia="Times New Roman" w:cstheme="minorHAnsi"/>
          <w:lang w:eastAsia="cs-CZ"/>
        </w:rPr>
        <w:t>. P</w:t>
      </w:r>
      <w:r w:rsidR="00353A53" w:rsidRPr="00BF6583">
        <w:rPr>
          <w:rFonts w:eastAsia="Times New Roman" w:cstheme="minorHAnsi"/>
          <w:lang w:eastAsia="cs-CZ"/>
        </w:rPr>
        <w:t>řípravu</w:t>
      </w:r>
      <w:r w:rsidR="009E5188">
        <w:rPr>
          <w:rFonts w:eastAsia="Times New Roman" w:cstheme="minorHAnsi"/>
          <w:lang w:eastAsia="cs-CZ"/>
        </w:rPr>
        <w:t xml:space="preserve"> si</w:t>
      </w:r>
      <w:r w:rsidR="001F0E4C">
        <w:rPr>
          <w:rFonts w:eastAsia="Times New Roman" w:cstheme="minorHAnsi"/>
          <w:lang w:eastAsia="cs-CZ"/>
        </w:rPr>
        <w:t xml:space="preserve"> zajišťují klienti</w:t>
      </w:r>
      <w:r w:rsidR="00353A53" w:rsidRPr="00BF6583">
        <w:rPr>
          <w:rFonts w:eastAsia="Times New Roman" w:cstheme="minorHAnsi"/>
          <w:lang w:eastAsia="cs-CZ"/>
        </w:rPr>
        <w:t xml:space="preserve"> </w:t>
      </w:r>
      <w:r w:rsidR="00EB0E47">
        <w:rPr>
          <w:rFonts w:eastAsia="Times New Roman" w:cstheme="minorHAnsi"/>
          <w:lang w:eastAsia="cs-CZ"/>
        </w:rPr>
        <w:t xml:space="preserve">sami či </w:t>
      </w:r>
      <w:r w:rsidR="00353A53" w:rsidRPr="00BF6583">
        <w:rPr>
          <w:rFonts w:eastAsia="Times New Roman" w:cstheme="minorHAnsi"/>
          <w:lang w:eastAsia="cs-CZ"/>
        </w:rPr>
        <w:t>za podp</w:t>
      </w:r>
      <w:r w:rsidR="009E5188">
        <w:rPr>
          <w:rFonts w:eastAsia="Times New Roman" w:cstheme="minorHAnsi"/>
          <w:lang w:eastAsia="cs-CZ"/>
        </w:rPr>
        <w:t>ory asistentů na základ</w:t>
      </w:r>
      <w:r w:rsidR="00EB0E47">
        <w:rPr>
          <w:rFonts w:eastAsia="Times New Roman" w:cstheme="minorHAnsi"/>
          <w:lang w:eastAsia="cs-CZ"/>
        </w:rPr>
        <w:t>ě jídelníčku, který si klienti na týden dopředu naplánují</w:t>
      </w:r>
      <w:r>
        <w:rPr>
          <w:rFonts w:eastAsia="Times New Roman" w:cstheme="minorHAnsi"/>
          <w:lang w:eastAsia="cs-CZ"/>
        </w:rPr>
        <w:t>.</w:t>
      </w:r>
      <w:r w:rsidR="001F0E4C">
        <w:rPr>
          <w:rFonts w:eastAsia="Times New Roman" w:cstheme="minorHAnsi"/>
          <w:lang w:eastAsia="cs-CZ"/>
        </w:rPr>
        <w:t xml:space="preserve"> Asistenti poskytují v rámci této činnosti </w:t>
      </w:r>
      <w:r w:rsidR="001F0E4C" w:rsidRPr="001F0E4C">
        <w:rPr>
          <w:rFonts w:eastAsia="Times New Roman" w:cstheme="minorHAnsi"/>
          <w:lang w:eastAsia="cs-CZ"/>
        </w:rPr>
        <w:t>pomoc s nákupy, skladování</w:t>
      </w:r>
      <w:r w:rsidR="001F0E4C">
        <w:rPr>
          <w:rFonts w:eastAsia="Times New Roman" w:cstheme="minorHAnsi"/>
          <w:lang w:eastAsia="cs-CZ"/>
        </w:rPr>
        <w:t>m</w:t>
      </w:r>
      <w:r w:rsidR="001F0E4C" w:rsidRPr="001F0E4C">
        <w:rPr>
          <w:rFonts w:eastAsia="Times New Roman" w:cstheme="minorHAnsi"/>
          <w:lang w:eastAsia="cs-CZ"/>
        </w:rPr>
        <w:t xml:space="preserve"> potravin a přípravou</w:t>
      </w:r>
      <w:r w:rsidR="00EB0E47">
        <w:rPr>
          <w:rFonts w:eastAsia="Times New Roman" w:cstheme="minorHAnsi"/>
          <w:lang w:eastAsia="cs-CZ"/>
        </w:rPr>
        <w:t xml:space="preserve"> a servírováním</w:t>
      </w:r>
      <w:r w:rsidR="001F0E4C" w:rsidRPr="001F0E4C">
        <w:rPr>
          <w:rFonts w:eastAsia="Times New Roman" w:cstheme="minorHAnsi"/>
          <w:lang w:eastAsia="cs-CZ"/>
        </w:rPr>
        <w:t xml:space="preserve"> jídla.</w:t>
      </w:r>
    </w:p>
    <w:p w:rsidR="0092563E" w:rsidRPr="00BF6583" w:rsidRDefault="00A26213" w:rsidP="0092563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P</w:t>
      </w:r>
      <w:r w:rsidR="0092563E" w:rsidRPr="0092563E">
        <w:rPr>
          <w:rFonts w:eastAsia="Times New Roman" w:cstheme="minorHAnsi"/>
          <w:b/>
          <w:lang w:eastAsia="cs-CZ"/>
        </w:rPr>
        <w:t>oskytnutí ubytování</w:t>
      </w:r>
      <w:r w:rsidR="00457428">
        <w:rPr>
          <w:rFonts w:eastAsia="Times New Roman" w:cstheme="minorHAnsi"/>
          <w:lang w:eastAsia="cs-CZ"/>
        </w:rPr>
        <w:t xml:space="preserve"> </w:t>
      </w:r>
      <w:r w:rsidR="00457428">
        <w:rPr>
          <w:rFonts w:eastAsia="Times New Roman" w:cstheme="minorHAnsi"/>
          <w:lang w:eastAsia="cs-CZ"/>
        </w:rPr>
        <w:br/>
      </w:r>
      <w:r>
        <w:rPr>
          <w:rFonts w:eastAsia="Times New Roman" w:cstheme="minorHAnsi"/>
          <w:lang w:eastAsia="cs-CZ"/>
        </w:rPr>
        <w:t>K</w:t>
      </w:r>
      <w:r w:rsidR="0092563E">
        <w:rPr>
          <w:rFonts w:eastAsia="Times New Roman" w:cstheme="minorHAnsi"/>
          <w:lang w:eastAsia="cs-CZ"/>
        </w:rPr>
        <w:t xml:space="preserve"> dispozici jsou </w:t>
      </w:r>
      <w:r w:rsidR="0092563E" w:rsidRPr="00BF6583">
        <w:rPr>
          <w:rFonts w:eastAsia="Times New Roman" w:cstheme="minorHAnsi"/>
          <w:lang w:eastAsia="cs-CZ"/>
        </w:rPr>
        <w:t>jedno či dvoulůžkové pokoje, ubytování má znaky bydlení v domácnosti, praní a drobné opravy ložního a oso</w:t>
      </w:r>
      <w:r>
        <w:rPr>
          <w:rFonts w:eastAsia="Times New Roman" w:cstheme="minorHAnsi"/>
          <w:lang w:eastAsia="cs-CZ"/>
        </w:rPr>
        <w:t>bního prádla a ošacení, žehlení.</w:t>
      </w:r>
    </w:p>
    <w:p w:rsidR="00353A53" w:rsidRPr="00BF6583" w:rsidRDefault="00A26213" w:rsidP="00C20D6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P</w:t>
      </w:r>
      <w:r w:rsidR="007D73CE">
        <w:rPr>
          <w:rFonts w:eastAsia="Times New Roman" w:cstheme="minorHAnsi"/>
          <w:b/>
          <w:lang w:eastAsia="cs-CZ"/>
        </w:rPr>
        <w:t>odpora</w:t>
      </w:r>
      <w:r w:rsidR="0092563E" w:rsidRPr="007D73CE">
        <w:rPr>
          <w:rFonts w:eastAsia="Times New Roman" w:cstheme="minorHAnsi"/>
          <w:b/>
          <w:lang w:eastAsia="cs-CZ"/>
        </w:rPr>
        <w:t xml:space="preserve"> </w:t>
      </w:r>
      <w:r w:rsidR="00353A53" w:rsidRPr="007D73CE">
        <w:rPr>
          <w:rFonts w:eastAsia="Times New Roman" w:cstheme="minorHAnsi"/>
          <w:b/>
          <w:lang w:eastAsia="cs-CZ"/>
        </w:rPr>
        <w:t>při zajištění chodu domácnosti</w:t>
      </w:r>
      <w:r w:rsidR="007D73CE">
        <w:rPr>
          <w:rFonts w:eastAsia="Times New Roman" w:cstheme="minorHAnsi"/>
          <w:lang w:eastAsia="cs-CZ"/>
        </w:rPr>
        <w:t xml:space="preserve"> </w:t>
      </w:r>
      <w:r w:rsidR="00457428">
        <w:rPr>
          <w:rFonts w:eastAsia="Times New Roman" w:cstheme="minorHAnsi"/>
          <w:lang w:eastAsia="cs-CZ"/>
        </w:rPr>
        <w:br/>
      </w:r>
      <w:r>
        <w:rPr>
          <w:rFonts w:eastAsia="Times New Roman" w:cstheme="minorHAnsi"/>
          <w:lang w:eastAsia="cs-CZ"/>
        </w:rPr>
        <w:t>P</w:t>
      </w:r>
      <w:r w:rsidR="00353A53" w:rsidRPr="00BF6583">
        <w:rPr>
          <w:rFonts w:eastAsia="Times New Roman" w:cstheme="minorHAnsi"/>
          <w:lang w:eastAsia="cs-CZ"/>
        </w:rPr>
        <w:t>odpora při úklidu domácnosti, její běžné údržbě, n</w:t>
      </w:r>
      <w:r w:rsidR="007D73CE">
        <w:rPr>
          <w:rFonts w:eastAsia="Times New Roman" w:cstheme="minorHAnsi"/>
          <w:lang w:eastAsia="cs-CZ"/>
        </w:rPr>
        <w:t>akupování, hospodaření s</w:t>
      </w:r>
      <w:r w:rsidR="00457428">
        <w:rPr>
          <w:rFonts w:eastAsia="Times New Roman" w:cstheme="minorHAnsi"/>
          <w:lang w:eastAsia="cs-CZ"/>
        </w:rPr>
        <w:t> </w:t>
      </w:r>
      <w:r w:rsidR="007D73CE">
        <w:rPr>
          <w:rFonts w:eastAsia="Times New Roman" w:cstheme="minorHAnsi"/>
          <w:lang w:eastAsia="cs-CZ"/>
        </w:rPr>
        <w:t>penězi</w:t>
      </w:r>
      <w:r w:rsidR="00457428">
        <w:rPr>
          <w:rFonts w:eastAsia="Times New Roman" w:cstheme="minorHAnsi"/>
          <w:lang w:eastAsia="cs-CZ"/>
        </w:rPr>
        <w:t>.</w:t>
      </w:r>
    </w:p>
    <w:p w:rsidR="00353A53" w:rsidRPr="00BF6583" w:rsidRDefault="00A26213" w:rsidP="00C20D6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P</w:t>
      </w:r>
      <w:r w:rsidR="00353A53" w:rsidRPr="007D73CE">
        <w:rPr>
          <w:rFonts w:eastAsia="Times New Roman" w:cstheme="minorHAnsi"/>
          <w:b/>
          <w:lang w:eastAsia="cs-CZ"/>
        </w:rPr>
        <w:t xml:space="preserve">odpora při osobní hygieně nebo poskytnutí podmínek pro osobní hygienu </w:t>
      </w:r>
      <w:r w:rsidR="00457428">
        <w:rPr>
          <w:rFonts w:eastAsia="Times New Roman" w:cstheme="minorHAnsi"/>
          <w:lang w:eastAsia="cs-CZ"/>
        </w:rPr>
        <w:br/>
      </w:r>
      <w:r>
        <w:rPr>
          <w:rFonts w:eastAsia="Times New Roman" w:cstheme="minorHAnsi"/>
          <w:lang w:eastAsia="cs-CZ"/>
        </w:rPr>
        <w:t>P</w:t>
      </w:r>
      <w:r w:rsidR="00353A53" w:rsidRPr="00BF6583">
        <w:rPr>
          <w:rFonts w:eastAsia="Times New Roman" w:cstheme="minorHAnsi"/>
          <w:lang w:eastAsia="cs-CZ"/>
        </w:rPr>
        <w:t xml:space="preserve">omoc při osobní hygieně, základní péči o vlasy, nehty, při použití WC, zajištění </w:t>
      </w:r>
      <w:r w:rsidR="007D73CE">
        <w:rPr>
          <w:rFonts w:eastAsia="Times New Roman" w:cstheme="minorHAnsi"/>
          <w:lang w:eastAsia="cs-CZ"/>
        </w:rPr>
        <w:t>důstojných podmínek pro hygienu</w:t>
      </w:r>
      <w:r w:rsidR="00457428">
        <w:rPr>
          <w:rFonts w:eastAsia="Times New Roman" w:cstheme="minorHAnsi"/>
          <w:lang w:eastAsia="cs-CZ"/>
        </w:rPr>
        <w:t>.</w:t>
      </w:r>
    </w:p>
    <w:p w:rsidR="00457428" w:rsidRDefault="00457428" w:rsidP="000C5EEE">
      <w:pPr>
        <w:spacing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V</w:t>
      </w:r>
      <w:r w:rsidR="00353A53" w:rsidRPr="007D73CE">
        <w:rPr>
          <w:rFonts w:eastAsia="Times New Roman" w:cstheme="minorHAnsi"/>
          <w:b/>
          <w:lang w:eastAsia="cs-CZ"/>
        </w:rPr>
        <w:t>ýchovné, vzdělávací a aktivizační činnosti</w:t>
      </w:r>
    </w:p>
    <w:p w:rsidR="00422F15" w:rsidRDefault="00457428" w:rsidP="000C5EEE">
      <w:pPr>
        <w:spacing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</w:t>
      </w:r>
      <w:r w:rsidR="00353A53" w:rsidRPr="00BF6583">
        <w:rPr>
          <w:rFonts w:eastAsia="Times New Roman" w:cstheme="minorHAnsi"/>
          <w:lang w:eastAsia="cs-CZ"/>
        </w:rPr>
        <w:t>bnovení nebo upevnění kontaktu s přirozeným sociálním prostředím, nácvik a upevňování motorických, psychických a sociálních schopností a dovedností, zajištění podmínek pro přiměřené vzdělávání, podpora v oblasti partnerských vztahů, podpora při získávání návyků souvisejících se zařazením do pracovního procesu, hledání individuálních možností pracovního uplatnění uživatelů, podpora smysluplného naplnění času, podpora dovedností potřebných pro samost</w:t>
      </w:r>
      <w:r w:rsidR="009E5188">
        <w:rPr>
          <w:rFonts w:eastAsia="Times New Roman" w:cstheme="minorHAnsi"/>
          <w:lang w:eastAsia="cs-CZ"/>
        </w:rPr>
        <w:t>at</w:t>
      </w:r>
      <w:r>
        <w:rPr>
          <w:rFonts w:eastAsia="Times New Roman" w:cstheme="minorHAnsi"/>
          <w:lang w:eastAsia="cs-CZ"/>
        </w:rPr>
        <w:t>ný život, (řešeno individuálně.</w:t>
      </w:r>
    </w:p>
    <w:p w:rsidR="00422F15" w:rsidRDefault="00422F15" w:rsidP="000C5EEE">
      <w:pPr>
        <w:spacing w:line="240" w:lineRule="auto"/>
        <w:jc w:val="both"/>
        <w:rPr>
          <w:rFonts w:eastAsia="Times New Roman" w:cstheme="minorHAnsi"/>
          <w:lang w:eastAsia="cs-CZ"/>
        </w:rPr>
      </w:pPr>
    </w:p>
    <w:p w:rsidR="00457428" w:rsidRDefault="00457428" w:rsidP="000C5EEE">
      <w:pPr>
        <w:spacing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P</w:t>
      </w:r>
      <w:r w:rsidR="00353A53" w:rsidRPr="00422F15">
        <w:rPr>
          <w:rFonts w:eastAsia="Times New Roman" w:cstheme="minorHAnsi"/>
          <w:b/>
          <w:lang w:eastAsia="cs-CZ"/>
        </w:rPr>
        <w:t>racovní a sociálně terapeutické či</w:t>
      </w:r>
      <w:r w:rsidR="00422F15" w:rsidRPr="00422F15">
        <w:rPr>
          <w:rFonts w:eastAsia="Times New Roman" w:cstheme="minorHAnsi"/>
          <w:b/>
          <w:lang w:eastAsia="cs-CZ"/>
        </w:rPr>
        <w:t>nnosti</w:t>
      </w:r>
      <w:r>
        <w:rPr>
          <w:rFonts w:eastAsia="Times New Roman" w:cstheme="minorHAnsi"/>
          <w:lang w:eastAsia="cs-CZ"/>
        </w:rPr>
        <w:t xml:space="preserve"> </w:t>
      </w:r>
    </w:p>
    <w:p w:rsidR="000C5EEE" w:rsidRDefault="00457428" w:rsidP="000C5EEE">
      <w:pPr>
        <w:spacing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</w:t>
      </w:r>
      <w:r w:rsidR="009E5188">
        <w:rPr>
          <w:rFonts w:eastAsia="Times New Roman" w:cstheme="minorHAnsi"/>
          <w:lang w:eastAsia="cs-CZ"/>
        </w:rPr>
        <w:t xml:space="preserve">ožnost využití </w:t>
      </w:r>
      <w:r w:rsidR="00353A53" w:rsidRPr="009E5188">
        <w:rPr>
          <w:rFonts w:eastAsia="Times New Roman" w:cstheme="minorHAnsi"/>
          <w:lang w:eastAsia="cs-CZ"/>
        </w:rPr>
        <w:t>služby sociálně terapeutické dílny, činnosti vedoucí k rozvoji nebo udržení osobních, sociálních schopností a dovedností podporuj</w:t>
      </w:r>
      <w:r w:rsidR="00422F15">
        <w:rPr>
          <w:rFonts w:eastAsia="Times New Roman" w:cstheme="minorHAnsi"/>
          <w:lang w:eastAsia="cs-CZ"/>
        </w:rPr>
        <w:t>ících sociální začleňování osob</w:t>
      </w:r>
    </w:p>
    <w:p w:rsidR="000C5EEE" w:rsidRDefault="000C5EEE" w:rsidP="000C5EEE">
      <w:pPr>
        <w:spacing w:line="240" w:lineRule="auto"/>
        <w:jc w:val="both"/>
        <w:rPr>
          <w:rFonts w:eastAsia="Times New Roman" w:cstheme="minorHAnsi"/>
          <w:lang w:eastAsia="cs-CZ"/>
        </w:rPr>
      </w:pPr>
    </w:p>
    <w:p w:rsidR="00457428" w:rsidRDefault="00457428" w:rsidP="000C5EEE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457428">
        <w:rPr>
          <w:rFonts w:eastAsia="Times New Roman" w:cstheme="minorHAnsi"/>
          <w:b/>
          <w:lang w:eastAsia="cs-CZ"/>
        </w:rPr>
        <w:t>Zpr</w:t>
      </w:r>
      <w:r w:rsidR="00353A53" w:rsidRPr="00422F15">
        <w:rPr>
          <w:rFonts w:eastAsia="Times New Roman" w:cstheme="minorHAnsi"/>
          <w:b/>
          <w:lang w:eastAsia="cs-CZ"/>
        </w:rPr>
        <w:t>ostředkování konta</w:t>
      </w:r>
      <w:r w:rsidR="00C20D64" w:rsidRPr="00422F15">
        <w:rPr>
          <w:rFonts w:eastAsia="Times New Roman" w:cstheme="minorHAnsi"/>
          <w:b/>
          <w:lang w:eastAsia="cs-CZ"/>
        </w:rPr>
        <w:t>ktu se společenským prostředím</w:t>
      </w:r>
      <w:r>
        <w:rPr>
          <w:rFonts w:eastAsia="Times New Roman" w:cstheme="minorHAnsi"/>
          <w:lang w:eastAsia="cs-CZ"/>
        </w:rPr>
        <w:t xml:space="preserve"> </w:t>
      </w:r>
    </w:p>
    <w:p w:rsidR="001F0E4C" w:rsidRDefault="001F0E4C" w:rsidP="00C20D64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1F0E4C">
        <w:rPr>
          <w:rFonts w:eastAsia="Times New Roman" w:cstheme="minorHAnsi"/>
          <w:lang w:eastAsia="cs-CZ"/>
        </w:rPr>
        <w:t>Služba se snaží podpořit klienty k využívání běžně dostupných služeb v okolí svého bydliště, jako jsou lékaři, zájmové kroužky, kulturní akce, kadeř</w:t>
      </w:r>
      <w:r>
        <w:rPr>
          <w:rFonts w:eastAsia="Times New Roman" w:cstheme="minorHAnsi"/>
          <w:lang w:eastAsia="cs-CZ"/>
        </w:rPr>
        <w:t xml:space="preserve">níci, pedikúra, sportoviště, ale i podpora při hledání zaměstnání. </w:t>
      </w:r>
    </w:p>
    <w:p w:rsidR="00422F15" w:rsidRDefault="001F0E4C" w:rsidP="00C20D64">
      <w:pPr>
        <w:spacing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Zároveň asistenti pomáhají klientům s nácvikem</w:t>
      </w:r>
      <w:r w:rsidR="00353A53" w:rsidRPr="009E5188">
        <w:rPr>
          <w:rFonts w:eastAsia="Times New Roman" w:cstheme="minorHAnsi"/>
          <w:lang w:eastAsia="cs-CZ"/>
        </w:rPr>
        <w:t xml:space="preserve"> pohybu po okolí, doprovázení</w:t>
      </w:r>
      <w:r>
        <w:rPr>
          <w:rFonts w:eastAsia="Times New Roman" w:cstheme="minorHAnsi"/>
          <w:lang w:eastAsia="cs-CZ"/>
        </w:rPr>
        <w:t>m</w:t>
      </w:r>
      <w:r w:rsidR="00353A53" w:rsidRPr="009E5188">
        <w:rPr>
          <w:rFonts w:eastAsia="Times New Roman" w:cstheme="minorHAnsi"/>
          <w:lang w:eastAsia="cs-CZ"/>
        </w:rPr>
        <w:t xml:space="preserve"> do</w:t>
      </w:r>
      <w:r>
        <w:rPr>
          <w:rFonts w:eastAsia="Times New Roman" w:cstheme="minorHAnsi"/>
          <w:lang w:eastAsia="cs-CZ"/>
        </w:rPr>
        <w:t>/z</w:t>
      </w:r>
      <w:r w:rsidR="00353A53" w:rsidRPr="009E5188">
        <w:rPr>
          <w:rFonts w:eastAsia="Times New Roman" w:cstheme="minorHAnsi"/>
          <w:lang w:eastAsia="cs-CZ"/>
        </w:rPr>
        <w:t xml:space="preserve"> školy, školského zařízení, zaměstnání, k lékaři, na zájmové aktivity, na orgány veřejné moci a instituce poskytující veřejné služby</w:t>
      </w:r>
      <w:r>
        <w:rPr>
          <w:rFonts w:eastAsia="Times New Roman" w:cstheme="minorHAnsi"/>
          <w:lang w:eastAsia="cs-CZ"/>
        </w:rPr>
        <w:t xml:space="preserve">. Podpora je směřována i k </w:t>
      </w:r>
      <w:r w:rsidR="00353A53" w:rsidRPr="009E5188">
        <w:rPr>
          <w:rFonts w:eastAsia="Times New Roman" w:cstheme="minorHAnsi"/>
          <w:lang w:eastAsia="cs-CZ"/>
        </w:rPr>
        <w:t>obnovení ne</w:t>
      </w:r>
      <w:r>
        <w:rPr>
          <w:rFonts w:eastAsia="Times New Roman" w:cstheme="minorHAnsi"/>
          <w:lang w:eastAsia="cs-CZ"/>
        </w:rPr>
        <w:t xml:space="preserve">bo upevnění kontaktu s rodinou. </w:t>
      </w:r>
      <w:r w:rsidR="00C20D64">
        <w:rPr>
          <w:rFonts w:eastAsia="Times New Roman" w:cstheme="minorHAnsi"/>
          <w:lang w:eastAsia="cs-CZ"/>
        </w:rPr>
        <w:t xml:space="preserve"> </w:t>
      </w:r>
    </w:p>
    <w:p w:rsidR="00422F15" w:rsidRPr="00422F15" w:rsidRDefault="00422F15" w:rsidP="00C20D64">
      <w:pPr>
        <w:spacing w:line="240" w:lineRule="auto"/>
        <w:jc w:val="both"/>
        <w:rPr>
          <w:rFonts w:eastAsia="Times New Roman" w:cstheme="minorHAnsi"/>
          <w:b/>
          <w:lang w:eastAsia="cs-CZ"/>
        </w:rPr>
      </w:pPr>
    </w:p>
    <w:p w:rsidR="00457428" w:rsidRDefault="00457428" w:rsidP="00C20D64">
      <w:pPr>
        <w:spacing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P</w:t>
      </w:r>
      <w:r w:rsidR="00353A53" w:rsidRPr="00422F15">
        <w:rPr>
          <w:rFonts w:eastAsia="Times New Roman" w:cstheme="minorHAnsi"/>
          <w:b/>
          <w:lang w:eastAsia="cs-CZ"/>
        </w:rPr>
        <w:t>omoc při uplatňování práv, oprávněných zájmů a při obstarávání osobních záležitostí</w:t>
      </w:r>
      <w:r>
        <w:rPr>
          <w:rFonts w:eastAsia="Times New Roman" w:cstheme="minorHAnsi"/>
          <w:lang w:eastAsia="cs-CZ"/>
        </w:rPr>
        <w:t xml:space="preserve"> </w:t>
      </w:r>
    </w:p>
    <w:p w:rsidR="00C20D64" w:rsidRDefault="00457428" w:rsidP="00C20D64">
      <w:pPr>
        <w:spacing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353A53" w:rsidRPr="00BF6583">
        <w:rPr>
          <w:rFonts w:eastAsia="Times New Roman" w:cstheme="minorHAnsi"/>
          <w:lang w:eastAsia="cs-CZ"/>
        </w:rPr>
        <w:t>omoc při</w:t>
      </w:r>
      <w:r w:rsidR="00C20D64">
        <w:rPr>
          <w:rFonts w:eastAsia="Times New Roman" w:cstheme="minorHAnsi"/>
          <w:lang w:eastAsia="cs-CZ"/>
        </w:rPr>
        <w:t xml:space="preserve"> </w:t>
      </w:r>
      <w:r w:rsidR="00353A53" w:rsidRPr="00BF6583">
        <w:rPr>
          <w:rFonts w:eastAsia="Times New Roman" w:cstheme="minorHAnsi"/>
          <w:lang w:eastAsia="cs-CZ"/>
        </w:rPr>
        <w:t xml:space="preserve">komunikaci vedoucí k uplatňování práv a oprávněných zájmů, pomoc při vyřizování běžných </w:t>
      </w:r>
    </w:p>
    <w:p w:rsidR="00353A53" w:rsidRDefault="00422F15" w:rsidP="00C20D64">
      <w:pPr>
        <w:spacing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záležitostí</w:t>
      </w:r>
    </w:p>
    <w:p w:rsidR="00C20D64" w:rsidRPr="00BF6583" w:rsidRDefault="00C20D64" w:rsidP="00C20D64">
      <w:pPr>
        <w:spacing w:line="240" w:lineRule="auto"/>
        <w:jc w:val="both"/>
        <w:rPr>
          <w:rFonts w:eastAsia="Times New Roman" w:cstheme="minorHAnsi"/>
          <w:lang w:eastAsia="cs-CZ"/>
        </w:rPr>
      </w:pPr>
    </w:p>
    <w:p w:rsidR="00353A53" w:rsidRPr="008B68A6" w:rsidRDefault="00457428" w:rsidP="008B68A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Z</w:t>
      </w:r>
      <w:r w:rsidR="00353A53" w:rsidRPr="008B68A6">
        <w:rPr>
          <w:rFonts w:eastAsia="Times New Roman" w:cstheme="minorHAnsi"/>
          <w:b/>
          <w:lang w:eastAsia="cs-CZ"/>
        </w:rPr>
        <w:t>ákladní sociální poradenství</w:t>
      </w:r>
    </w:p>
    <w:p w:rsidR="00B25521" w:rsidRDefault="00457428" w:rsidP="009E5188">
      <w:pPr>
        <w:jc w:val="both"/>
        <w:rPr>
          <w:rFonts w:cstheme="minorHAnsi"/>
        </w:rPr>
      </w:pPr>
      <w:r>
        <w:rPr>
          <w:rFonts w:cstheme="minorHAnsi"/>
        </w:rPr>
        <w:t xml:space="preserve">Poskytnutí základního sociální poradenství v rámci dané služby. </w:t>
      </w:r>
    </w:p>
    <w:p w:rsidR="001717C7" w:rsidRDefault="001717C7" w:rsidP="009E5188">
      <w:pPr>
        <w:jc w:val="both"/>
        <w:rPr>
          <w:rFonts w:cstheme="minorHAnsi"/>
        </w:rPr>
      </w:pPr>
    </w:p>
    <w:p w:rsidR="001717C7" w:rsidRPr="001717C7" w:rsidRDefault="001717C7" w:rsidP="001717C7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1717C7">
        <w:rPr>
          <w:rFonts w:eastAsia="Times New Roman" w:cstheme="minorHAnsi"/>
          <w:lang w:eastAsia="cs-CZ"/>
        </w:rPr>
        <w:t>Datum vyhotovení: 4. 1. 2018</w:t>
      </w:r>
    </w:p>
    <w:p w:rsidR="001717C7" w:rsidRPr="001717C7" w:rsidRDefault="001717C7" w:rsidP="001717C7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1717C7">
        <w:rPr>
          <w:rFonts w:eastAsia="Times New Roman" w:cstheme="minorHAnsi"/>
          <w:lang w:eastAsia="cs-CZ"/>
        </w:rPr>
        <w:t>Datum aktualizace: 27. 6. 2023</w:t>
      </w:r>
    </w:p>
    <w:p w:rsidR="001717C7" w:rsidRPr="001717C7" w:rsidRDefault="001717C7" w:rsidP="001717C7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1717C7">
        <w:rPr>
          <w:rFonts w:eastAsia="Times New Roman" w:cstheme="minorHAnsi"/>
          <w:lang w:eastAsia="cs-CZ"/>
        </w:rPr>
        <w:t>Zpracoval</w:t>
      </w:r>
      <w:r>
        <w:rPr>
          <w:rFonts w:eastAsia="Times New Roman" w:cstheme="minorHAnsi"/>
          <w:lang w:eastAsia="cs-CZ"/>
        </w:rPr>
        <w:t>a</w:t>
      </w:r>
      <w:r w:rsidRPr="001717C7">
        <w:rPr>
          <w:rFonts w:eastAsia="Times New Roman" w:cstheme="minorHAnsi"/>
          <w:lang w:eastAsia="cs-CZ"/>
        </w:rPr>
        <w:t>: Mgr. Lýdie Kratinová</w:t>
      </w:r>
    </w:p>
    <w:p w:rsidR="001717C7" w:rsidRPr="00BF6583" w:rsidRDefault="001717C7" w:rsidP="009E5188">
      <w:pPr>
        <w:jc w:val="both"/>
        <w:rPr>
          <w:rFonts w:cstheme="minorHAnsi"/>
        </w:rPr>
      </w:pPr>
    </w:p>
    <w:sectPr w:rsidR="001717C7" w:rsidRPr="00BF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6C3"/>
    <w:multiLevelType w:val="multilevel"/>
    <w:tmpl w:val="792A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A28ED"/>
    <w:multiLevelType w:val="hybridMultilevel"/>
    <w:tmpl w:val="AB80EF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C36B7"/>
    <w:multiLevelType w:val="hybridMultilevel"/>
    <w:tmpl w:val="7E948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82E"/>
    <w:multiLevelType w:val="hybridMultilevel"/>
    <w:tmpl w:val="C44AC7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1D74AB"/>
    <w:multiLevelType w:val="multilevel"/>
    <w:tmpl w:val="28049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53"/>
    <w:rsid w:val="00044C7E"/>
    <w:rsid w:val="00065702"/>
    <w:rsid w:val="000A7F3B"/>
    <w:rsid w:val="000C5EEE"/>
    <w:rsid w:val="001717C7"/>
    <w:rsid w:val="001F0E4C"/>
    <w:rsid w:val="00243BC0"/>
    <w:rsid w:val="00243FEC"/>
    <w:rsid w:val="002E3A5D"/>
    <w:rsid w:val="00316C18"/>
    <w:rsid w:val="00353A53"/>
    <w:rsid w:val="00367CD0"/>
    <w:rsid w:val="00376EF0"/>
    <w:rsid w:val="00386553"/>
    <w:rsid w:val="00394897"/>
    <w:rsid w:val="00422F15"/>
    <w:rsid w:val="00457428"/>
    <w:rsid w:val="004B7751"/>
    <w:rsid w:val="004F5844"/>
    <w:rsid w:val="00553FB2"/>
    <w:rsid w:val="005965A7"/>
    <w:rsid w:val="006C5171"/>
    <w:rsid w:val="006E321E"/>
    <w:rsid w:val="006F0AD8"/>
    <w:rsid w:val="006F39BA"/>
    <w:rsid w:val="00706EF3"/>
    <w:rsid w:val="00725A70"/>
    <w:rsid w:val="007D23CD"/>
    <w:rsid w:val="007D73CE"/>
    <w:rsid w:val="00802FB8"/>
    <w:rsid w:val="008636D7"/>
    <w:rsid w:val="00887162"/>
    <w:rsid w:val="008A0114"/>
    <w:rsid w:val="008B68A6"/>
    <w:rsid w:val="008C0196"/>
    <w:rsid w:val="0092563E"/>
    <w:rsid w:val="00954531"/>
    <w:rsid w:val="00976050"/>
    <w:rsid w:val="009E5188"/>
    <w:rsid w:val="00A051C9"/>
    <w:rsid w:val="00A16FF0"/>
    <w:rsid w:val="00A26213"/>
    <w:rsid w:val="00B07DC6"/>
    <w:rsid w:val="00B166A6"/>
    <w:rsid w:val="00B25521"/>
    <w:rsid w:val="00B25FC1"/>
    <w:rsid w:val="00BF21EE"/>
    <w:rsid w:val="00BF2B49"/>
    <w:rsid w:val="00BF6583"/>
    <w:rsid w:val="00C04428"/>
    <w:rsid w:val="00C20D64"/>
    <w:rsid w:val="00C26A3E"/>
    <w:rsid w:val="00CE01A3"/>
    <w:rsid w:val="00CF3565"/>
    <w:rsid w:val="00D45E96"/>
    <w:rsid w:val="00DB0D2F"/>
    <w:rsid w:val="00DB446B"/>
    <w:rsid w:val="00DC12A9"/>
    <w:rsid w:val="00E03D96"/>
    <w:rsid w:val="00EB0E47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66E7-B433-483F-93BC-FAEFE0FD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5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A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3A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5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3A5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53A53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2E3A5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16FF0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32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k-text-justify">
    <w:name w:val="uk-text-justify"/>
    <w:basedOn w:val="Normln"/>
    <w:rsid w:val="006C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717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0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868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3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533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41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aop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E894-B756-41E1-B61D-9220A99E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2024-03-10T18:24:00Z</dcterms:created>
  <dcterms:modified xsi:type="dcterms:W3CDTF">2024-03-10T18:24:00Z</dcterms:modified>
</cp:coreProperties>
</file>