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8E" w:rsidRPr="000B5E2A" w:rsidRDefault="00C717C5" w:rsidP="008C5B15">
      <w:pPr>
        <w:spacing w:after="120"/>
        <w:jc w:val="center"/>
        <w:rPr>
          <w:rFonts w:ascii="Times New Roman" w:hAnsi="Times New Roman" w:cs="Times New Roman"/>
          <w:b/>
        </w:rPr>
      </w:pPr>
      <w:r w:rsidRPr="000B5E2A">
        <w:rPr>
          <w:rFonts w:ascii="Times New Roman" w:hAnsi="Times New Roman" w:cs="Times New Roman"/>
          <w:b/>
        </w:rPr>
        <w:t>Popis a realizace služby</w:t>
      </w:r>
    </w:p>
    <w:tbl>
      <w:tblPr>
        <w:tblStyle w:val="Mkatabulky"/>
        <w:tblW w:w="0" w:type="auto"/>
        <w:tblLook w:val="04A0" w:firstRow="1" w:lastRow="0" w:firstColumn="1" w:lastColumn="0" w:noHBand="0" w:noVBand="1"/>
      </w:tblPr>
      <w:tblGrid>
        <w:gridCol w:w="4606"/>
        <w:gridCol w:w="4606"/>
      </w:tblGrid>
      <w:tr w:rsidR="00C717C5" w:rsidRPr="000B5E2A" w:rsidTr="00C717C5">
        <w:tc>
          <w:tcPr>
            <w:tcW w:w="4606" w:type="dxa"/>
          </w:tcPr>
          <w:p w:rsidR="00C717C5" w:rsidRPr="000B5E2A" w:rsidRDefault="00C717C5" w:rsidP="008C5B15">
            <w:pPr>
              <w:spacing w:after="120"/>
              <w:rPr>
                <w:rFonts w:ascii="Times New Roman" w:hAnsi="Times New Roman" w:cs="Times New Roman"/>
                <w:b/>
              </w:rPr>
            </w:pPr>
            <w:r w:rsidRPr="000B5E2A">
              <w:rPr>
                <w:rFonts w:ascii="Times New Roman" w:hAnsi="Times New Roman" w:cs="Times New Roman"/>
                <w:b/>
              </w:rPr>
              <w:t>Název poskytovatele</w:t>
            </w:r>
          </w:p>
        </w:tc>
        <w:tc>
          <w:tcPr>
            <w:tcW w:w="4606" w:type="dxa"/>
          </w:tcPr>
          <w:p w:rsidR="00C717C5" w:rsidRPr="000B5E2A" w:rsidRDefault="00C717C5" w:rsidP="008C5B15">
            <w:pPr>
              <w:spacing w:after="120"/>
              <w:rPr>
                <w:rFonts w:ascii="Times New Roman" w:hAnsi="Times New Roman" w:cs="Times New Roman"/>
              </w:rPr>
            </w:pPr>
            <w:r w:rsidRPr="000B5E2A">
              <w:rPr>
                <w:rFonts w:ascii="Times New Roman" w:hAnsi="Times New Roman" w:cs="Times New Roman"/>
              </w:rPr>
              <w:t>MELA, o.p.s.</w:t>
            </w:r>
          </w:p>
        </w:tc>
      </w:tr>
      <w:tr w:rsidR="00C717C5" w:rsidRPr="000B5E2A" w:rsidTr="00C717C5">
        <w:tc>
          <w:tcPr>
            <w:tcW w:w="4606" w:type="dxa"/>
          </w:tcPr>
          <w:p w:rsidR="00C717C5" w:rsidRPr="000B5E2A" w:rsidRDefault="00C717C5" w:rsidP="008C5B15">
            <w:pPr>
              <w:spacing w:after="120"/>
              <w:rPr>
                <w:rFonts w:ascii="Times New Roman" w:hAnsi="Times New Roman" w:cs="Times New Roman"/>
                <w:b/>
              </w:rPr>
            </w:pPr>
            <w:r w:rsidRPr="000B5E2A">
              <w:rPr>
                <w:rFonts w:ascii="Times New Roman" w:hAnsi="Times New Roman" w:cs="Times New Roman"/>
                <w:b/>
              </w:rPr>
              <w:t>Druh služby</w:t>
            </w:r>
          </w:p>
        </w:tc>
        <w:tc>
          <w:tcPr>
            <w:tcW w:w="4606" w:type="dxa"/>
          </w:tcPr>
          <w:p w:rsidR="00C717C5" w:rsidRPr="000B5E2A" w:rsidRDefault="00C717C5" w:rsidP="008C5B15">
            <w:pPr>
              <w:spacing w:after="120"/>
              <w:rPr>
                <w:rFonts w:ascii="Times New Roman" w:hAnsi="Times New Roman" w:cs="Times New Roman"/>
              </w:rPr>
            </w:pPr>
            <w:r w:rsidRPr="000B5E2A">
              <w:rPr>
                <w:rFonts w:ascii="Times New Roman" w:hAnsi="Times New Roman" w:cs="Times New Roman"/>
              </w:rPr>
              <w:t>Občanská poradna</w:t>
            </w:r>
          </w:p>
        </w:tc>
      </w:tr>
      <w:tr w:rsidR="00C717C5" w:rsidRPr="000B5E2A" w:rsidTr="00C717C5">
        <w:tc>
          <w:tcPr>
            <w:tcW w:w="4606" w:type="dxa"/>
          </w:tcPr>
          <w:p w:rsidR="00C717C5" w:rsidRPr="000B5E2A" w:rsidRDefault="00C717C5" w:rsidP="008C5B15">
            <w:pPr>
              <w:spacing w:after="120"/>
              <w:rPr>
                <w:rFonts w:ascii="Times New Roman" w:hAnsi="Times New Roman" w:cs="Times New Roman"/>
                <w:b/>
              </w:rPr>
            </w:pPr>
            <w:r w:rsidRPr="000B5E2A">
              <w:rPr>
                <w:rFonts w:ascii="Times New Roman" w:hAnsi="Times New Roman" w:cs="Times New Roman"/>
                <w:b/>
              </w:rPr>
              <w:t>Identifikátor</w:t>
            </w:r>
          </w:p>
        </w:tc>
        <w:tc>
          <w:tcPr>
            <w:tcW w:w="4606" w:type="dxa"/>
          </w:tcPr>
          <w:p w:rsidR="00C717C5" w:rsidRPr="000B5E2A" w:rsidRDefault="00CF7679" w:rsidP="008C5B15">
            <w:pPr>
              <w:spacing w:after="120"/>
              <w:rPr>
                <w:rFonts w:ascii="Times New Roman" w:hAnsi="Times New Roman" w:cs="Times New Roman"/>
              </w:rPr>
            </w:pPr>
            <w:r w:rsidRPr="000B5E2A">
              <w:rPr>
                <w:rFonts w:ascii="Times New Roman" w:hAnsi="Times New Roman" w:cs="Times New Roman"/>
                <w:bCs/>
                <w:color w:val="000000"/>
              </w:rPr>
              <w:t>4156426</w:t>
            </w:r>
          </w:p>
        </w:tc>
      </w:tr>
      <w:tr w:rsidR="00C717C5" w:rsidRPr="000B5E2A" w:rsidTr="00C717C5">
        <w:tc>
          <w:tcPr>
            <w:tcW w:w="4606" w:type="dxa"/>
          </w:tcPr>
          <w:p w:rsidR="00C717C5" w:rsidRPr="000B5E2A" w:rsidRDefault="00C717C5" w:rsidP="008C5B15">
            <w:pPr>
              <w:spacing w:after="120"/>
              <w:rPr>
                <w:rFonts w:ascii="Times New Roman" w:hAnsi="Times New Roman" w:cs="Times New Roman"/>
                <w:b/>
              </w:rPr>
            </w:pPr>
            <w:r w:rsidRPr="000B5E2A">
              <w:rPr>
                <w:rFonts w:ascii="Times New Roman" w:hAnsi="Times New Roman" w:cs="Times New Roman"/>
                <w:b/>
              </w:rPr>
              <w:t>Forma služby</w:t>
            </w:r>
          </w:p>
        </w:tc>
        <w:tc>
          <w:tcPr>
            <w:tcW w:w="4606" w:type="dxa"/>
          </w:tcPr>
          <w:p w:rsidR="00C717C5" w:rsidRPr="000B5E2A" w:rsidRDefault="00C717C5" w:rsidP="008C5B15">
            <w:pPr>
              <w:spacing w:after="120"/>
              <w:rPr>
                <w:rFonts w:ascii="Times New Roman" w:hAnsi="Times New Roman" w:cs="Times New Roman"/>
              </w:rPr>
            </w:pPr>
            <w:r w:rsidRPr="000B5E2A">
              <w:rPr>
                <w:rFonts w:ascii="Times New Roman" w:hAnsi="Times New Roman" w:cs="Times New Roman"/>
              </w:rPr>
              <w:t>Ambulantní</w:t>
            </w:r>
          </w:p>
        </w:tc>
      </w:tr>
      <w:tr w:rsidR="00C717C5" w:rsidRPr="000B5E2A" w:rsidTr="004A67A4">
        <w:trPr>
          <w:trHeight w:val="721"/>
        </w:trPr>
        <w:tc>
          <w:tcPr>
            <w:tcW w:w="4606" w:type="dxa"/>
          </w:tcPr>
          <w:p w:rsidR="00C717C5" w:rsidRPr="000B5E2A" w:rsidRDefault="00C717C5" w:rsidP="008C5B15">
            <w:pPr>
              <w:spacing w:after="120"/>
              <w:rPr>
                <w:rFonts w:ascii="Times New Roman" w:hAnsi="Times New Roman" w:cs="Times New Roman"/>
                <w:b/>
              </w:rPr>
            </w:pPr>
            <w:r w:rsidRPr="000B5E2A">
              <w:rPr>
                <w:rFonts w:ascii="Times New Roman" w:hAnsi="Times New Roman" w:cs="Times New Roman"/>
                <w:b/>
              </w:rPr>
              <w:t>Název zařízení a místo poskytování</w:t>
            </w:r>
          </w:p>
        </w:tc>
        <w:tc>
          <w:tcPr>
            <w:tcW w:w="4606" w:type="dxa"/>
          </w:tcPr>
          <w:p w:rsidR="004A67A4" w:rsidRPr="000B5E2A" w:rsidRDefault="004A67A4" w:rsidP="004A67A4">
            <w:pPr>
              <w:spacing w:after="120"/>
              <w:rPr>
                <w:rFonts w:ascii="Times New Roman" w:hAnsi="Times New Roman" w:cs="Times New Roman"/>
              </w:rPr>
            </w:pPr>
            <w:r w:rsidRPr="000B5E2A">
              <w:rPr>
                <w:rFonts w:ascii="Times New Roman" w:hAnsi="Times New Roman" w:cs="Times New Roman"/>
              </w:rPr>
              <w:t>ME</w:t>
            </w:r>
            <w:bookmarkStart w:id="0" w:name="_GoBack"/>
            <w:bookmarkEnd w:id="0"/>
            <w:r w:rsidRPr="000B5E2A">
              <w:rPr>
                <w:rFonts w:ascii="Times New Roman" w:hAnsi="Times New Roman" w:cs="Times New Roman"/>
              </w:rPr>
              <w:t>LA, o.p.s.</w:t>
            </w:r>
          </w:p>
          <w:p w:rsidR="004A67A4" w:rsidRPr="000B5E2A" w:rsidRDefault="00C717C5" w:rsidP="004A67A4">
            <w:pPr>
              <w:pStyle w:val="Odstavecseseznamem"/>
              <w:numPr>
                <w:ilvl w:val="0"/>
                <w:numId w:val="29"/>
              </w:numPr>
              <w:spacing w:after="120"/>
              <w:rPr>
                <w:rFonts w:ascii="Times New Roman" w:hAnsi="Times New Roman" w:cs="Times New Roman"/>
              </w:rPr>
            </w:pPr>
            <w:r w:rsidRPr="000B5E2A">
              <w:rPr>
                <w:rFonts w:ascii="Times New Roman" w:hAnsi="Times New Roman" w:cs="Times New Roman"/>
              </w:rPr>
              <w:t>Jeronýmova 883</w:t>
            </w:r>
            <w:r w:rsidR="000B413F" w:rsidRPr="000B5E2A">
              <w:rPr>
                <w:rFonts w:ascii="Times New Roman" w:hAnsi="Times New Roman" w:cs="Times New Roman"/>
              </w:rPr>
              <w:t>, Kolín</w:t>
            </w:r>
          </w:p>
          <w:p w:rsidR="00C717C5" w:rsidRPr="000B5E2A" w:rsidRDefault="004A67A4" w:rsidP="004A67A4">
            <w:pPr>
              <w:pStyle w:val="Odstavecseseznamem"/>
              <w:numPr>
                <w:ilvl w:val="0"/>
                <w:numId w:val="29"/>
              </w:numPr>
              <w:spacing w:after="120"/>
              <w:rPr>
                <w:rFonts w:ascii="Times New Roman" w:hAnsi="Times New Roman" w:cs="Times New Roman"/>
              </w:rPr>
            </w:pPr>
            <w:r w:rsidRPr="000B5E2A">
              <w:rPr>
                <w:rFonts w:ascii="Times New Roman" w:hAnsi="Times New Roman" w:cs="Times New Roman"/>
              </w:rPr>
              <w:t xml:space="preserve">Zahradní 1242, </w:t>
            </w:r>
            <w:r w:rsidRPr="000B5E2A">
              <w:rPr>
                <w:rFonts w:ascii="Times New Roman" w:hAnsi="Times New Roman" w:cs="Times New Roman"/>
              </w:rPr>
              <w:t>Sedlčany</w:t>
            </w:r>
          </w:p>
        </w:tc>
      </w:tr>
    </w:tbl>
    <w:p w:rsidR="000B5E2A" w:rsidRPr="000B5E2A" w:rsidRDefault="000B5E2A" w:rsidP="008C5B15">
      <w:pPr>
        <w:spacing w:after="120"/>
        <w:rPr>
          <w:rFonts w:ascii="Times New Roman" w:hAnsi="Times New Roman" w:cs="Times New Roman"/>
          <w:b/>
        </w:rPr>
      </w:pPr>
    </w:p>
    <w:p w:rsidR="00C717C5" w:rsidRPr="000B5E2A" w:rsidRDefault="00C717C5" w:rsidP="008C5B15">
      <w:pPr>
        <w:spacing w:after="120"/>
        <w:rPr>
          <w:rFonts w:ascii="Times New Roman" w:hAnsi="Times New Roman" w:cs="Times New Roman"/>
          <w:b/>
        </w:rPr>
      </w:pPr>
      <w:r w:rsidRPr="000B5E2A">
        <w:rPr>
          <w:rFonts w:ascii="Times New Roman" w:hAnsi="Times New Roman" w:cs="Times New Roman"/>
          <w:b/>
        </w:rPr>
        <w:t>Poslání</w:t>
      </w:r>
    </w:p>
    <w:p w:rsidR="008C5B15" w:rsidRDefault="00C717C5" w:rsidP="008C5B15">
      <w:pPr>
        <w:spacing w:after="120"/>
        <w:jc w:val="both"/>
        <w:rPr>
          <w:rFonts w:ascii="Times New Roman" w:hAnsi="Times New Roman" w:cs="Times New Roman"/>
          <w:color w:val="000000"/>
        </w:rPr>
      </w:pPr>
      <w:r w:rsidRPr="000B5E2A">
        <w:rPr>
          <w:rFonts w:ascii="Times New Roman" w:hAnsi="Times New Roman" w:cs="Times New Roman"/>
          <w:color w:val="000000"/>
        </w:rPr>
        <w:t>Posláním Občanské poradny MELA, o.p.s. je seznamovat občany v nepříznivých sociálních situacích s jejich právy a povinnostmi podle platných právních norem a p</w:t>
      </w:r>
      <w:r w:rsidR="003F4963" w:rsidRPr="000B5E2A">
        <w:rPr>
          <w:rFonts w:ascii="Times New Roman" w:hAnsi="Times New Roman" w:cs="Times New Roman"/>
          <w:color w:val="000000"/>
        </w:rPr>
        <w:t>oskytovat jim informace, rady a</w:t>
      </w:r>
      <w:r w:rsidRPr="000B5E2A">
        <w:rPr>
          <w:rFonts w:ascii="Times New Roman" w:hAnsi="Times New Roman" w:cs="Times New Roman"/>
          <w:color w:val="000000"/>
        </w:rPr>
        <w:t xml:space="preserve"> ve spolupráci s externími odborníky vhodnou  pomoc pro řešení jejich situace.</w:t>
      </w:r>
    </w:p>
    <w:p w:rsidR="000B5E2A" w:rsidRPr="000B5E2A" w:rsidRDefault="000B5E2A" w:rsidP="008C5B15">
      <w:pPr>
        <w:spacing w:after="120"/>
        <w:jc w:val="both"/>
        <w:rPr>
          <w:rFonts w:ascii="Times New Roman" w:hAnsi="Times New Roman" w:cs="Times New Roman"/>
          <w:color w:val="000000"/>
        </w:rPr>
      </w:pPr>
    </w:p>
    <w:p w:rsidR="00C717C5" w:rsidRPr="000B5E2A" w:rsidRDefault="00C717C5" w:rsidP="008C5B15">
      <w:pPr>
        <w:spacing w:after="120"/>
        <w:jc w:val="both"/>
        <w:rPr>
          <w:rFonts w:ascii="Times New Roman" w:hAnsi="Times New Roman" w:cs="Times New Roman"/>
          <w:b/>
        </w:rPr>
      </w:pPr>
      <w:r w:rsidRPr="000B5E2A">
        <w:rPr>
          <w:rFonts w:ascii="Times New Roman" w:hAnsi="Times New Roman" w:cs="Times New Roman"/>
          <w:b/>
        </w:rPr>
        <w:t>Cíl služby</w:t>
      </w:r>
    </w:p>
    <w:p w:rsidR="00C717C5" w:rsidRPr="000B5E2A" w:rsidRDefault="00C717C5" w:rsidP="008C5B15">
      <w:pPr>
        <w:spacing w:after="120" w:line="240" w:lineRule="auto"/>
        <w:jc w:val="both"/>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Uživatel, který je lépe orientován ve své situaci a zná možnosti jejího řešení, zná svá práva a povinnosti a ví, jak hájit své oprávněné zájmy.</w:t>
      </w:r>
    </w:p>
    <w:p w:rsidR="008C5B15" w:rsidRPr="000B5E2A" w:rsidRDefault="008C5B15" w:rsidP="008C5B15">
      <w:pPr>
        <w:spacing w:after="120" w:line="240" w:lineRule="auto"/>
        <w:jc w:val="both"/>
        <w:rPr>
          <w:rFonts w:ascii="Times New Roman" w:eastAsia="Times New Roman" w:hAnsi="Times New Roman" w:cs="Times New Roman"/>
          <w:color w:val="000000"/>
          <w:lang w:eastAsia="cs-CZ"/>
        </w:rPr>
      </w:pPr>
    </w:p>
    <w:p w:rsidR="00C717C5" w:rsidRPr="000B5E2A" w:rsidRDefault="00C717C5" w:rsidP="008C5B15">
      <w:pPr>
        <w:spacing w:after="120"/>
        <w:jc w:val="both"/>
        <w:rPr>
          <w:rFonts w:ascii="Times New Roman" w:hAnsi="Times New Roman" w:cs="Times New Roman"/>
          <w:b/>
        </w:rPr>
      </w:pPr>
      <w:r w:rsidRPr="000B5E2A">
        <w:rPr>
          <w:rFonts w:ascii="Times New Roman" w:hAnsi="Times New Roman" w:cs="Times New Roman"/>
          <w:b/>
        </w:rPr>
        <w:t>Cílová skupina</w:t>
      </w:r>
    </w:p>
    <w:p w:rsidR="00C717C5" w:rsidRPr="000B5E2A" w:rsidRDefault="00C717C5" w:rsidP="008C5B15">
      <w:pPr>
        <w:spacing w:after="120"/>
        <w:jc w:val="both"/>
        <w:rPr>
          <w:rFonts w:ascii="Times New Roman" w:hAnsi="Times New Roman" w:cs="Times New Roman"/>
        </w:rPr>
      </w:pPr>
      <w:r w:rsidRPr="000B5E2A">
        <w:rPr>
          <w:rFonts w:ascii="Times New Roman" w:hAnsi="Times New Roman" w:cs="Times New Roman"/>
        </w:rPr>
        <w:t>Služba je určena lidem, kteří se ocitli v nepříznivé sociální situaci, nebo jim taková situace hrozí, neznají svá práva a povinnosti, nemají informace o dostupných službách a potřebují podporu při hájení svých oprávněných zájmů.</w:t>
      </w:r>
    </w:p>
    <w:p w:rsidR="008C5B15" w:rsidRPr="000B5E2A" w:rsidRDefault="008C5B15" w:rsidP="008C5B15">
      <w:pPr>
        <w:spacing w:after="120"/>
        <w:jc w:val="both"/>
        <w:rPr>
          <w:rFonts w:ascii="Times New Roman" w:hAnsi="Times New Roman" w:cs="Times New Roman"/>
        </w:rPr>
      </w:pPr>
    </w:p>
    <w:p w:rsidR="00C717C5" w:rsidRPr="000B5E2A" w:rsidRDefault="00C717C5" w:rsidP="008C5B15">
      <w:pPr>
        <w:spacing w:after="120" w:line="240" w:lineRule="auto"/>
        <w:jc w:val="both"/>
        <w:rPr>
          <w:rFonts w:ascii="Times New Roman" w:eastAsia="Times New Roman" w:hAnsi="Times New Roman" w:cs="Times New Roman"/>
          <w:lang w:eastAsia="cs-CZ"/>
        </w:rPr>
      </w:pPr>
      <w:r w:rsidRPr="000B5E2A">
        <w:rPr>
          <w:rFonts w:ascii="Times New Roman" w:eastAsia="Times New Roman" w:hAnsi="Times New Roman" w:cs="Times New Roman"/>
          <w:b/>
          <w:bCs/>
          <w:color w:val="000000"/>
          <w:lang w:eastAsia="cs-CZ"/>
        </w:rPr>
        <w:t>Provozní doba služby </w:t>
      </w:r>
    </w:p>
    <w:p w:rsidR="008C5B15" w:rsidRPr="000B5E2A" w:rsidRDefault="00C717C5" w:rsidP="008C5B15">
      <w:pPr>
        <w:spacing w:after="120" w:line="240" w:lineRule="auto"/>
        <w:jc w:val="both"/>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 xml:space="preserve">Služba je </w:t>
      </w:r>
      <w:r w:rsidR="004A67A4" w:rsidRPr="000B5E2A">
        <w:rPr>
          <w:rFonts w:ascii="Times New Roman" w:eastAsia="Times New Roman" w:hAnsi="Times New Roman" w:cs="Times New Roman"/>
          <w:color w:val="000000"/>
          <w:lang w:eastAsia="cs-CZ"/>
        </w:rPr>
        <w:t xml:space="preserve">pro veřejnost v Kolíně </w:t>
      </w:r>
      <w:r w:rsidRPr="000B5E2A">
        <w:rPr>
          <w:rFonts w:ascii="Times New Roman" w:eastAsia="Times New Roman" w:hAnsi="Times New Roman" w:cs="Times New Roman"/>
          <w:color w:val="000000"/>
          <w:lang w:eastAsia="cs-CZ"/>
        </w:rPr>
        <w:t>poskytována v pracovních dnech od pondělí do pátku denně od 9:00 do 15:30 hodin po celý rok</w:t>
      </w:r>
      <w:r w:rsidR="004A67A4" w:rsidRPr="000B5E2A">
        <w:rPr>
          <w:rFonts w:ascii="Times New Roman" w:eastAsia="Times New Roman" w:hAnsi="Times New Roman" w:cs="Times New Roman"/>
          <w:color w:val="000000"/>
          <w:lang w:eastAsia="cs-CZ"/>
        </w:rPr>
        <w:t>. V Sedlčanech je služba poskytována po předchozím objednání v pondělí a ve středu v čase od 11:00 do 14:00.</w:t>
      </w:r>
    </w:p>
    <w:p w:rsidR="00763CB1" w:rsidRPr="000B5E2A" w:rsidRDefault="00763CB1" w:rsidP="008C5B15">
      <w:pPr>
        <w:spacing w:after="120" w:line="240" w:lineRule="auto"/>
        <w:jc w:val="both"/>
        <w:rPr>
          <w:rFonts w:ascii="Times New Roman" w:eastAsia="Times New Roman" w:hAnsi="Times New Roman" w:cs="Times New Roman"/>
          <w:color w:val="000000"/>
          <w:lang w:eastAsia="cs-CZ"/>
        </w:rPr>
      </w:pPr>
    </w:p>
    <w:p w:rsidR="00763CB1" w:rsidRPr="000B5E2A" w:rsidRDefault="00763CB1" w:rsidP="00763CB1">
      <w:pPr>
        <w:pStyle w:val="Normlnweb"/>
        <w:spacing w:before="0" w:beforeAutospacing="0" w:after="120" w:afterAutospacing="0"/>
        <w:jc w:val="both"/>
        <w:rPr>
          <w:b/>
          <w:sz w:val="22"/>
          <w:szCs w:val="22"/>
        </w:rPr>
      </w:pPr>
      <w:r w:rsidRPr="000B5E2A">
        <w:rPr>
          <w:b/>
          <w:color w:val="000000"/>
          <w:sz w:val="22"/>
          <w:szCs w:val="22"/>
        </w:rPr>
        <w:t>Úhrada za služby</w:t>
      </w:r>
    </w:p>
    <w:p w:rsidR="00763CB1" w:rsidRPr="000B5E2A" w:rsidRDefault="00763CB1" w:rsidP="00763CB1">
      <w:pPr>
        <w:spacing w:after="120"/>
        <w:jc w:val="both"/>
        <w:rPr>
          <w:rFonts w:ascii="Times New Roman" w:hAnsi="Times New Roman" w:cs="Times New Roman"/>
        </w:rPr>
      </w:pPr>
      <w:r w:rsidRPr="000B5E2A">
        <w:rPr>
          <w:rFonts w:ascii="Times New Roman" w:hAnsi="Times New Roman" w:cs="Times New Roman"/>
        </w:rPr>
        <w:t>Služba je poskytována bezúplatně.</w:t>
      </w:r>
    </w:p>
    <w:p w:rsidR="008C5B15" w:rsidRPr="000B5E2A" w:rsidRDefault="008C5B15" w:rsidP="008C5B15">
      <w:pPr>
        <w:spacing w:after="120" w:line="240" w:lineRule="auto"/>
        <w:jc w:val="both"/>
        <w:rPr>
          <w:rFonts w:ascii="Times New Roman" w:eastAsia="Times New Roman" w:hAnsi="Times New Roman" w:cs="Times New Roman"/>
          <w:color w:val="000000"/>
          <w:lang w:eastAsia="cs-CZ"/>
        </w:rPr>
      </w:pPr>
    </w:p>
    <w:p w:rsidR="008C5B15" w:rsidRPr="000B5E2A" w:rsidRDefault="008C5B15" w:rsidP="008C5B15">
      <w:pPr>
        <w:spacing w:after="120" w:line="240" w:lineRule="auto"/>
        <w:jc w:val="both"/>
        <w:rPr>
          <w:rFonts w:ascii="Times New Roman" w:eastAsia="Times New Roman" w:hAnsi="Times New Roman" w:cs="Times New Roman"/>
          <w:b/>
          <w:color w:val="000000"/>
          <w:lang w:eastAsia="cs-CZ"/>
        </w:rPr>
      </w:pPr>
      <w:r w:rsidRPr="000B5E2A">
        <w:rPr>
          <w:rFonts w:ascii="Times New Roman" w:eastAsia="Times New Roman" w:hAnsi="Times New Roman" w:cs="Times New Roman"/>
          <w:b/>
          <w:color w:val="000000"/>
          <w:lang w:eastAsia="cs-CZ"/>
        </w:rPr>
        <w:t xml:space="preserve">Zákonný rámec poskytovaných </w:t>
      </w:r>
      <w:r w:rsidR="00487F99" w:rsidRPr="000B5E2A">
        <w:rPr>
          <w:rFonts w:ascii="Times New Roman" w:eastAsia="Times New Roman" w:hAnsi="Times New Roman" w:cs="Times New Roman"/>
          <w:b/>
          <w:color w:val="000000"/>
          <w:lang w:eastAsia="cs-CZ"/>
        </w:rPr>
        <w:t>služeb</w:t>
      </w:r>
    </w:p>
    <w:p w:rsidR="008C4978" w:rsidRPr="000B5E2A" w:rsidRDefault="008C5B15" w:rsidP="008C5B15">
      <w:pPr>
        <w:spacing w:after="120"/>
        <w:jc w:val="both"/>
        <w:rPr>
          <w:rFonts w:ascii="Times New Roman" w:hAnsi="Times New Roman" w:cs="Times New Roman"/>
          <w:iCs/>
          <w:color w:val="202122"/>
          <w:shd w:val="clear" w:color="auto" w:fill="FFFFFF"/>
        </w:rPr>
      </w:pPr>
      <w:r w:rsidRPr="000B5E2A">
        <w:rPr>
          <w:rFonts w:ascii="Times New Roman" w:hAnsi="Times New Roman" w:cs="Times New Roman"/>
          <w:iCs/>
          <w:color w:val="202122"/>
          <w:shd w:val="clear" w:color="auto" w:fill="FFFFFF"/>
        </w:rPr>
        <w:t xml:space="preserve">Občanská poradna MELA, o.p.s. poskytuje odborné sociální poradenství </w:t>
      </w:r>
      <w:r w:rsidR="002F298B" w:rsidRPr="000B5E2A">
        <w:rPr>
          <w:rFonts w:ascii="Times New Roman" w:hAnsi="Times New Roman" w:cs="Times New Roman"/>
          <w:iCs/>
          <w:color w:val="202122"/>
          <w:shd w:val="clear" w:color="auto" w:fill="FFFFFF"/>
        </w:rPr>
        <w:t xml:space="preserve">zejména </w:t>
      </w:r>
      <w:r w:rsidRPr="000B5E2A">
        <w:rPr>
          <w:rFonts w:ascii="Times New Roman" w:hAnsi="Times New Roman" w:cs="Times New Roman"/>
          <w:iCs/>
          <w:color w:val="202122"/>
          <w:shd w:val="clear" w:color="auto" w:fill="FFFFFF"/>
        </w:rPr>
        <w:t>v souladu s ustanovením § 37 zákona č. 108/2006 Sb. a s ustanovením § 4 vyhlášky 505/2006 Sb. Uvedená vyhláška pak definuje rozsah činností, které jsou v rámci odborného sociálního poradenství poskytovány:</w:t>
      </w:r>
    </w:p>
    <w:p w:rsidR="00487F99" w:rsidRPr="000B5E2A" w:rsidRDefault="00487F99" w:rsidP="008C5B15">
      <w:pPr>
        <w:spacing w:after="120"/>
        <w:jc w:val="both"/>
        <w:rPr>
          <w:rFonts w:ascii="Times New Roman" w:hAnsi="Times New Roman" w:cs="Times New Roman"/>
          <w:iCs/>
          <w:color w:val="202122"/>
          <w:shd w:val="clear" w:color="auto" w:fill="FFFFFF"/>
        </w:rPr>
      </w:pPr>
      <w:r w:rsidRPr="000B5E2A">
        <w:rPr>
          <w:rFonts w:ascii="Times New Roman" w:hAnsi="Times New Roman" w:cs="Times New Roman"/>
          <w:iCs/>
          <w:color w:val="202122"/>
          <w:shd w:val="clear" w:color="auto" w:fill="FFFFFF"/>
        </w:rPr>
        <w:t>Základní činnosti při poskytování odborného sociálního poradenství se zajišťují v rozsahu těchto úkonů:</w:t>
      </w:r>
    </w:p>
    <w:p w:rsidR="008C5B15" w:rsidRPr="000B5E2A" w:rsidRDefault="008C5B15" w:rsidP="008C5B15">
      <w:pPr>
        <w:pStyle w:val="l4"/>
        <w:numPr>
          <w:ilvl w:val="2"/>
          <w:numId w:val="15"/>
        </w:numPr>
        <w:shd w:val="clear" w:color="auto" w:fill="FFFFFF"/>
        <w:spacing w:before="0" w:beforeAutospacing="0" w:after="120" w:afterAutospacing="0"/>
        <w:ind w:left="426"/>
        <w:jc w:val="both"/>
        <w:rPr>
          <w:color w:val="000000"/>
          <w:sz w:val="22"/>
          <w:szCs w:val="22"/>
        </w:rPr>
      </w:pPr>
      <w:r w:rsidRPr="000B5E2A">
        <w:rPr>
          <w:color w:val="000000"/>
          <w:sz w:val="22"/>
          <w:szCs w:val="22"/>
        </w:rPr>
        <w:t>zprostředkování kontaktu se společenským prostředím:</w:t>
      </w:r>
    </w:p>
    <w:p w:rsidR="008C5B15" w:rsidRPr="000B5E2A" w:rsidRDefault="008C5B15" w:rsidP="008C5B15">
      <w:pPr>
        <w:pStyle w:val="l4"/>
        <w:shd w:val="clear" w:color="auto" w:fill="FFFFFF"/>
        <w:spacing w:before="0" w:beforeAutospacing="0" w:after="120" w:afterAutospacing="0"/>
        <w:ind w:left="426"/>
        <w:jc w:val="both"/>
        <w:rPr>
          <w:i/>
          <w:color w:val="000000"/>
          <w:sz w:val="22"/>
          <w:szCs w:val="22"/>
        </w:rPr>
      </w:pPr>
      <w:r w:rsidRPr="000B5E2A">
        <w:rPr>
          <w:i/>
          <w:color w:val="000000"/>
          <w:sz w:val="22"/>
          <w:szCs w:val="22"/>
        </w:rPr>
        <w:lastRenderedPageBreak/>
        <w:t>zprostředkování navazujících služeb,</w:t>
      </w:r>
    </w:p>
    <w:p w:rsidR="008C5B15" w:rsidRPr="000B5E2A" w:rsidRDefault="008C5B15" w:rsidP="008C5B15">
      <w:pPr>
        <w:pStyle w:val="l4"/>
        <w:numPr>
          <w:ilvl w:val="2"/>
          <w:numId w:val="15"/>
        </w:numPr>
        <w:shd w:val="clear" w:color="auto" w:fill="FFFFFF"/>
        <w:spacing w:before="0" w:beforeAutospacing="0" w:after="120" w:afterAutospacing="0"/>
        <w:ind w:left="426"/>
        <w:jc w:val="both"/>
        <w:rPr>
          <w:color w:val="000000"/>
          <w:sz w:val="22"/>
          <w:szCs w:val="22"/>
        </w:rPr>
      </w:pPr>
      <w:r w:rsidRPr="000B5E2A">
        <w:rPr>
          <w:color w:val="000000"/>
          <w:sz w:val="22"/>
          <w:szCs w:val="22"/>
        </w:rPr>
        <w:t>sociálně terapeutické činnosti:</w:t>
      </w:r>
    </w:p>
    <w:p w:rsidR="008C5B15" w:rsidRPr="000B5E2A" w:rsidRDefault="008C5B15" w:rsidP="008C5B15">
      <w:pPr>
        <w:pStyle w:val="l5"/>
        <w:shd w:val="clear" w:color="auto" w:fill="FFFFFF"/>
        <w:spacing w:before="0" w:beforeAutospacing="0" w:after="120" w:afterAutospacing="0"/>
        <w:jc w:val="both"/>
        <w:rPr>
          <w:i/>
          <w:color w:val="000000"/>
          <w:sz w:val="22"/>
          <w:szCs w:val="22"/>
        </w:rPr>
      </w:pPr>
      <w:r w:rsidRPr="000B5E2A">
        <w:rPr>
          <w:i/>
          <w:color w:val="000000"/>
          <w:sz w:val="22"/>
          <w:szCs w:val="22"/>
        </w:rPr>
        <w:t>poskytnutí poradenství v oblastech orientace v sociálních systémech, práva, psychologie a v oblasti vzdělávání; tato základní činnost může být zajišťována poskytováním poradenství alespoň ve 2 z těchto oblastí,</w:t>
      </w:r>
    </w:p>
    <w:p w:rsidR="008C5B15" w:rsidRPr="000B5E2A" w:rsidRDefault="008C5B15" w:rsidP="001870F2">
      <w:pPr>
        <w:pStyle w:val="l4"/>
        <w:numPr>
          <w:ilvl w:val="2"/>
          <w:numId w:val="15"/>
        </w:numPr>
        <w:shd w:val="clear" w:color="auto" w:fill="FFFFFF"/>
        <w:spacing w:before="0" w:beforeAutospacing="0" w:after="120" w:afterAutospacing="0"/>
        <w:ind w:left="426"/>
        <w:jc w:val="both"/>
        <w:rPr>
          <w:color w:val="000000"/>
          <w:sz w:val="22"/>
          <w:szCs w:val="22"/>
        </w:rPr>
      </w:pPr>
      <w:r w:rsidRPr="000B5E2A">
        <w:rPr>
          <w:color w:val="000000"/>
          <w:sz w:val="22"/>
          <w:szCs w:val="22"/>
        </w:rPr>
        <w:t>pomoc při uplatňování práv, oprávněných zájmů a při obstarávání osobních záležitostí:</w:t>
      </w:r>
    </w:p>
    <w:p w:rsidR="008C5B15" w:rsidRPr="000B5E2A" w:rsidRDefault="008C5B15" w:rsidP="00487F99">
      <w:pPr>
        <w:pStyle w:val="l5"/>
        <w:shd w:val="clear" w:color="auto" w:fill="FFFFFF"/>
        <w:spacing w:before="0" w:beforeAutospacing="0" w:after="120" w:afterAutospacing="0"/>
        <w:ind w:firstLine="426"/>
        <w:jc w:val="both"/>
        <w:rPr>
          <w:color w:val="000000"/>
          <w:sz w:val="22"/>
          <w:szCs w:val="22"/>
        </w:rPr>
      </w:pPr>
      <w:r w:rsidRPr="000B5E2A">
        <w:rPr>
          <w:rStyle w:val="PromnnHTML"/>
          <w:b/>
          <w:bCs/>
          <w:i w:val="0"/>
          <w:iCs w:val="0"/>
          <w:color w:val="000000"/>
          <w:sz w:val="22"/>
          <w:szCs w:val="22"/>
        </w:rPr>
        <w:t>1.</w:t>
      </w:r>
      <w:r w:rsidRPr="000B5E2A">
        <w:rPr>
          <w:color w:val="000000"/>
          <w:sz w:val="22"/>
          <w:szCs w:val="22"/>
        </w:rPr>
        <w:t> pomoc při vyřizování běžných záležitostí,</w:t>
      </w:r>
    </w:p>
    <w:p w:rsidR="008C5B15" w:rsidRPr="000B5E2A" w:rsidRDefault="008C5B15" w:rsidP="00487F99">
      <w:pPr>
        <w:pStyle w:val="l5"/>
        <w:shd w:val="clear" w:color="auto" w:fill="FFFFFF"/>
        <w:spacing w:before="0" w:beforeAutospacing="0" w:after="120" w:afterAutospacing="0"/>
        <w:ind w:firstLine="426"/>
        <w:jc w:val="both"/>
        <w:rPr>
          <w:color w:val="000000"/>
          <w:sz w:val="22"/>
          <w:szCs w:val="22"/>
        </w:rPr>
      </w:pPr>
      <w:r w:rsidRPr="000B5E2A">
        <w:rPr>
          <w:rStyle w:val="PromnnHTML"/>
          <w:b/>
          <w:bCs/>
          <w:i w:val="0"/>
          <w:iCs w:val="0"/>
          <w:color w:val="000000"/>
          <w:sz w:val="22"/>
          <w:szCs w:val="22"/>
        </w:rPr>
        <w:t>2.</w:t>
      </w:r>
      <w:r w:rsidRPr="000B5E2A">
        <w:rPr>
          <w:color w:val="000000"/>
          <w:sz w:val="22"/>
          <w:szCs w:val="22"/>
        </w:rPr>
        <w:t> pomoc při obnovení nebo upevnění kontaktu s přirozeným sociálním prostředím.</w:t>
      </w:r>
    </w:p>
    <w:p w:rsidR="001870F2" w:rsidRPr="000B5E2A" w:rsidRDefault="001870F2" w:rsidP="008C5B15">
      <w:pPr>
        <w:spacing w:after="120" w:line="240" w:lineRule="auto"/>
        <w:jc w:val="both"/>
        <w:rPr>
          <w:rFonts w:ascii="Times New Roman" w:eastAsia="Times New Roman" w:hAnsi="Times New Roman" w:cs="Times New Roman"/>
          <w:b/>
          <w:bCs/>
          <w:color w:val="000000"/>
          <w:lang w:eastAsia="cs-CZ"/>
        </w:rPr>
      </w:pPr>
    </w:p>
    <w:p w:rsidR="00C717C5" w:rsidRPr="000B5E2A" w:rsidRDefault="00C717C5" w:rsidP="008C5B15">
      <w:pPr>
        <w:spacing w:after="120" w:line="240" w:lineRule="auto"/>
        <w:jc w:val="both"/>
        <w:rPr>
          <w:rFonts w:ascii="Times New Roman" w:eastAsia="Times New Roman" w:hAnsi="Times New Roman" w:cs="Times New Roman"/>
          <w:lang w:eastAsia="cs-CZ"/>
        </w:rPr>
      </w:pPr>
      <w:r w:rsidRPr="000B5E2A">
        <w:rPr>
          <w:rFonts w:ascii="Times New Roman" w:eastAsia="Times New Roman" w:hAnsi="Times New Roman" w:cs="Times New Roman"/>
          <w:b/>
          <w:bCs/>
          <w:color w:val="000000"/>
          <w:lang w:eastAsia="cs-CZ"/>
        </w:rPr>
        <w:t>Principy a zásady poskytované služby </w:t>
      </w:r>
    </w:p>
    <w:p w:rsidR="00C717C5" w:rsidRPr="000B5E2A" w:rsidRDefault="006D4FB2" w:rsidP="008C5B15">
      <w:pPr>
        <w:spacing w:after="120" w:line="240" w:lineRule="auto"/>
        <w:jc w:val="both"/>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Pracovníci</w:t>
      </w:r>
      <w:r w:rsidR="001A404D" w:rsidRPr="000B5E2A">
        <w:rPr>
          <w:rFonts w:ascii="Times New Roman" w:eastAsia="Times New Roman" w:hAnsi="Times New Roman" w:cs="Times New Roman"/>
          <w:color w:val="000000"/>
          <w:lang w:eastAsia="cs-CZ"/>
        </w:rPr>
        <w:t xml:space="preserve"> občanské poradny dodržují základní lidská práva zahrnutá v Listině základních práv a svobod, řídí se Etickým kodexem sociálních pracovníků, Etickým kodex</w:t>
      </w:r>
      <w:r w:rsidR="008C4978" w:rsidRPr="000B5E2A">
        <w:rPr>
          <w:rFonts w:ascii="Times New Roman" w:eastAsia="Times New Roman" w:hAnsi="Times New Roman" w:cs="Times New Roman"/>
          <w:color w:val="000000"/>
          <w:lang w:eastAsia="cs-CZ"/>
        </w:rPr>
        <w:t xml:space="preserve">em občanských poradců, </w:t>
      </w:r>
      <w:r w:rsidR="001A404D" w:rsidRPr="000B5E2A">
        <w:rPr>
          <w:rFonts w:ascii="Times New Roman" w:eastAsia="Times New Roman" w:hAnsi="Times New Roman" w:cs="Times New Roman"/>
          <w:color w:val="000000"/>
          <w:lang w:eastAsia="cs-CZ"/>
        </w:rPr>
        <w:t>Chartou občanských poraden</w:t>
      </w:r>
      <w:r w:rsidR="008C4978" w:rsidRPr="000B5E2A">
        <w:rPr>
          <w:rFonts w:ascii="Times New Roman" w:eastAsia="Times New Roman" w:hAnsi="Times New Roman" w:cs="Times New Roman"/>
          <w:color w:val="000000"/>
          <w:lang w:eastAsia="cs-CZ"/>
        </w:rPr>
        <w:t xml:space="preserve"> a interními standarty sociálních služeb</w:t>
      </w:r>
      <w:r w:rsidR="001A404D" w:rsidRPr="000B5E2A">
        <w:rPr>
          <w:rFonts w:ascii="Times New Roman" w:eastAsia="Times New Roman" w:hAnsi="Times New Roman" w:cs="Times New Roman"/>
          <w:color w:val="000000"/>
          <w:lang w:eastAsia="cs-CZ"/>
        </w:rPr>
        <w:t>.</w:t>
      </w:r>
      <w:r w:rsidR="00487F99" w:rsidRPr="000B5E2A">
        <w:rPr>
          <w:rFonts w:ascii="Times New Roman" w:eastAsia="Times New Roman" w:hAnsi="Times New Roman" w:cs="Times New Roman"/>
          <w:color w:val="000000"/>
          <w:lang w:eastAsia="cs-CZ"/>
        </w:rPr>
        <w:t xml:space="preserve"> Občanská poradna MELA, o.p.s. je členem Asociace občanských poraden, která sdružuje občanské poradny v ČR a dohlíží na kvalitu poskytovaných služeb.</w:t>
      </w:r>
    </w:p>
    <w:p w:rsidR="008C5B15" w:rsidRPr="000B5E2A" w:rsidRDefault="008C5B15" w:rsidP="008C5B15">
      <w:pPr>
        <w:spacing w:after="120" w:line="240" w:lineRule="auto"/>
        <w:jc w:val="both"/>
        <w:rPr>
          <w:rFonts w:ascii="Times New Roman" w:eastAsia="Times New Roman" w:hAnsi="Times New Roman" w:cs="Times New Roman"/>
          <w:color w:val="000000"/>
          <w:lang w:eastAsia="cs-CZ"/>
        </w:rPr>
      </w:pPr>
    </w:p>
    <w:p w:rsidR="00C717C5" w:rsidRPr="000B5E2A" w:rsidRDefault="00C717C5" w:rsidP="008C5B15">
      <w:pPr>
        <w:spacing w:after="120" w:line="240" w:lineRule="auto"/>
        <w:jc w:val="both"/>
        <w:rPr>
          <w:rFonts w:ascii="Times New Roman" w:eastAsia="Times New Roman" w:hAnsi="Times New Roman" w:cs="Times New Roman"/>
          <w:lang w:eastAsia="cs-CZ"/>
        </w:rPr>
      </w:pPr>
      <w:r w:rsidRPr="000B5E2A">
        <w:rPr>
          <w:rFonts w:ascii="Times New Roman" w:eastAsia="Times New Roman" w:hAnsi="Times New Roman" w:cs="Times New Roman"/>
          <w:color w:val="000000"/>
          <w:lang w:eastAsia="cs-CZ"/>
        </w:rPr>
        <w:t>Pracovník (poradce) se řídí principy občanského poradenství: </w:t>
      </w:r>
    </w:p>
    <w:p w:rsidR="00C717C5" w:rsidRPr="000B5E2A" w:rsidRDefault="00C717C5" w:rsidP="008C5B15">
      <w:pPr>
        <w:numPr>
          <w:ilvl w:val="0"/>
          <w:numId w:val="4"/>
        </w:numPr>
        <w:spacing w:after="120" w:line="240" w:lineRule="auto"/>
        <w:ind w:left="426" w:hanging="284"/>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u w:val="single"/>
          <w:lang w:eastAsia="cs-CZ"/>
        </w:rPr>
        <w:t>Nezávislost </w:t>
      </w:r>
    </w:p>
    <w:p w:rsidR="00C717C5" w:rsidRPr="000B5E2A" w:rsidRDefault="00C717C5" w:rsidP="008C5B15">
      <w:pPr>
        <w:numPr>
          <w:ilvl w:val="0"/>
          <w:numId w:val="5"/>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při jednání s klientem postupuje nezávisle na svých pocitech, postojích a názorech v oblasti politiky, světového názoru, vztahu k jednotlivým skupinám obyvatel, osobnosti klienta, apod.</w:t>
      </w:r>
    </w:p>
    <w:p w:rsidR="00C717C5" w:rsidRPr="000B5E2A" w:rsidRDefault="00C717C5" w:rsidP="008C5B15">
      <w:pPr>
        <w:numPr>
          <w:ilvl w:val="0"/>
          <w:numId w:val="5"/>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poskytuje své rady nezávisle na postojích zřizované organizace a případných dárců.</w:t>
      </w:r>
    </w:p>
    <w:p w:rsidR="00C717C5" w:rsidRPr="000B5E2A" w:rsidRDefault="00C717C5" w:rsidP="008C5B15">
      <w:pPr>
        <w:numPr>
          <w:ilvl w:val="0"/>
          <w:numId w:val="5"/>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poskytuje služby klientů, nezávisle na státních či jiných organizacích, které by mohli mít ideologický nebo finanční zájem na výsledku případu. </w:t>
      </w:r>
    </w:p>
    <w:p w:rsidR="00C717C5" w:rsidRPr="000B5E2A" w:rsidRDefault="00C717C5" w:rsidP="008C5B15">
      <w:pPr>
        <w:numPr>
          <w:ilvl w:val="0"/>
          <w:numId w:val="5"/>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nehodnotí postoje a názory klientů.</w:t>
      </w:r>
    </w:p>
    <w:p w:rsidR="00C717C5" w:rsidRPr="000B5E2A" w:rsidRDefault="00C717C5" w:rsidP="008C5B15">
      <w:pPr>
        <w:numPr>
          <w:ilvl w:val="0"/>
          <w:numId w:val="5"/>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V případě střetu zájmů poradce včas upozorní klienta na tuto možnost a odkáže jej na poradnu nebo organizaci, kde tato okolnost nehrozí. </w:t>
      </w:r>
    </w:p>
    <w:p w:rsidR="00C717C5" w:rsidRPr="000B5E2A" w:rsidRDefault="00C717C5" w:rsidP="008C5B15">
      <w:pPr>
        <w:spacing w:after="120" w:line="240" w:lineRule="auto"/>
        <w:rPr>
          <w:rFonts w:ascii="Times New Roman" w:eastAsia="Times New Roman" w:hAnsi="Times New Roman" w:cs="Times New Roman"/>
          <w:lang w:eastAsia="cs-CZ"/>
        </w:rPr>
      </w:pPr>
    </w:p>
    <w:p w:rsidR="00C717C5" w:rsidRPr="000B5E2A" w:rsidRDefault="00C717C5" w:rsidP="008C5B15">
      <w:pPr>
        <w:numPr>
          <w:ilvl w:val="0"/>
          <w:numId w:val="6"/>
        </w:numPr>
        <w:spacing w:after="120" w:line="240" w:lineRule="auto"/>
        <w:ind w:left="426"/>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u w:val="single"/>
          <w:lang w:eastAsia="cs-CZ"/>
        </w:rPr>
        <w:t>Nestrannost </w:t>
      </w:r>
    </w:p>
    <w:p w:rsidR="00C717C5" w:rsidRPr="000B5E2A" w:rsidRDefault="00C717C5" w:rsidP="008C5B15">
      <w:pPr>
        <w:numPr>
          <w:ilvl w:val="0"/>
          <w:numId w:val="7"/>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poskytuje rady všem klientům bez ohledu na rozdíl rasy, pohlaví, postižení, sexuální orientace, politické příslušnosti, světonázorové orientace, sociálního statusu, apod. Odmítnout klienta může pouze v případě hrozícího střetu zájmů, pokud klient ohrožuje poradcovu bezpečnost, nebo pokud jeho požadavek směřuje mimo poslání občanské poradny. </w:t>
      </w:r>
    </w:p>
    <w:p w:rsidR="00C717C5" w:rsidRPr="000B5E2A" w:rsidRDefault="00C717C5" w:rsidP="008C5B15">
      <w:pPr>
        <w:numPr>
          <w:ilvl w:val="0"/>
          <w:numId w:val="7"/>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poskytuje rady a pomoc bez jakékoliv předpojatosti.</w:t>
      </w:r>
    </w:p>
    <w:p w:rsidR="00C717C5" w:rsidRPr="000B5E2A" w:rsidRDefault="00C717C5" w:rsidP="008C5B15">
      <w:pPr>
        <w:numPr>
          <w:ilvl w:val="0"/>
          <w:numId w:val="7"/>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poskytuje rady a pomoc bez ohledu na svoje postoje, pocity a předsudky. </w:t>
      </w:r>
    </w:p>
    <w:p w:rsidR="00C717C5" w:rsidRPr="000B5E2A" w:rsidRDefault="00C717C5" w:rsidP="008C5B15">
      <w:pPr>
        <w:numPr>
          <w:ilvl w:val="0"/>
          <w:numId w:val="7"/>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zná podmínky, za kterých může předat klienta či ho odmítnout. </w:t>
      </w:r>
    </w:p>
    <w:p w:rsidR="00C717C5" w:rsidRPr="000B5E2A" w:rsidRDefault="00C717C5" w:rsidP="008C5B15">
      <w:pPr>
        <w:spacing w:after="120" w:line="240" w:lineRule="auto"/>
        <w:rPr>
          <w:rFonts w:ascii="Times New Roman" w:eastAsia="Times New Roman" w:hAnsi="Times New Roman" w:cs="Times New Roman"/>
          <w:lang w:eastAsia="cs-CZ"/>
        </w:rPr>
      </w:pPr>
    </w:p>
    <w:p w:rsidR="00C717C5" w:rsidRPr="000B5E2A" w:rsidRDefault="00C717C5" w:rsidP="008C5B15">
      <w:pPr>
        <w:numPr>
          <w:ilvl w:val="0"/>
          <w:numId w:val="8"/>
        </w:numPr>
        <w:spacing w:after="120" w:line="240" w:lineRule="auto"/>
        <w:ind w:left="426"/>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u w:val="single"/>
          <w:lang w:eastAsia="cs-CZ"/>
        </w:rPr>
        <w:t>Diskrétnost </w:t>
      </w:r>
    </w:p>
    <w:p w:rsidR="00C717C5" w:rsidRPr="000B5E2A" w:rsidRDefault="00C717C5" w:rsidP="008C5B15">
      <w:pPr>
        <w:numPr>
          <w:ilvl w:val="0"/>
          <w:numId w:val="9"/>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Poradce považuje všechna sdělení klientů za důvěrná. </w:t>
      </w:r>
    </w:p>
    <w:p w:rsidR="00C717C5" w:rsidRPr="000B5E2A" w:rsidRDefault="00C717C5" w:rsidP="008C5B15">
      <w:pPr>
        <w:numPr>
          <w:ilvl w:val="0"/>
          <w:numId w:val="9"/>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Poradce respektuje požadavek klienta, aby rozhovor probíhal v soukromí mimo doslech a dohled jiných osob, kterými mohou být jiní klienti, spolupracovníci z poradny, či jakékoli jiné osoby.</w:t>
      </w:r>
    </w:p>
    <w:p w:rsidR="00C717C5" w:rsidRPr="000B5E2A" w:rsidRDefault="00C717C5" w:rsidP="008C5B15">
      <w:pPr>
        <w:numPr>
          <w:ilvl w:val="0"/>
          <w:numId w:val="9"/>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lastRenderedPageBreak/>
        <w:t>Poradce je povinen vyžádat souhlas klienta s přítomností dalších osob při poskytování služeb. </w:t>
      </w:r>
    </w:p>
    <w:p w:rsidR="00C717C5" w:rsidRPr="000B5E2A" w:rsidRDefault="00C717C5" w:rsidP="008C5B15">
      <w:pPr>
        <w:numPr>
          <w:ilvl w:val="0"/>
          <w:numId w:val="9"/>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Poradce je povinen vyžádat si souhlas klienta k poskytnutí obsahu jeho dotazu mimo poradnu. </w:t>
      </w:r>
    </w:p>
    <w:p w:rsidR="00C717C5" w:rsidRPr="000B5E2A" w:rsidRDefault="00C717C5" w:rsidP="008C5B15">
      <w:pPr>
        <w:numPr>
          <w:ilvl w:val="0"/>
          <w:numId w:val="9"/>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Poradce je povinen podepsat prohlášení o mlčenlivosti ihned při zahájení své spolupráce s poradnou. </w:t>
      </w:r>
    </w:p>
    <w:p w:rsidR="00C717C5" w:rsidRPr="000B5E2A" w:rsidRDefault="00C717C5" w:rsidP="008C5B15">
      <w:pPr>
        <w:numPr>
          <w:ilvl w:val="0"/>
          <w:numId w:val="9"/>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Poradce je vázán mlčenlivostí o klientech a to i po ukončení spolupráce s poradnou, nebo pracovního poměru v ní. </w:t>
      </w:r>
    </w:p>
    <w:p w:rsidR="001870F2" w:rsidRPr="000B5E2A" w:rsidRDefault="00C717C5" w:rsidP="008C5B15">
      <w:pPr>
        <w:numPr>
          <w:ilvl w:val="0"/>
          <w:numId w:val="9"/>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Poradce chrání dokumentaci o klientově případu před případným zneužitím. </w:t>
      </w:r>
    </w:p>
    <w:p w:rsidR="008C4978" w:rsidRPr="000B5E2A" w:rsidRDefault="008C4978" w:rsidP="008C4978">
      <w:pPr>
        <w:spacing w:after="120" w:line="240" w:lineRule="auto"/>
        <w:ind w:left="720"/>
        <w:jc w:val="both"/>
        <w:textAlignment w:val="baseline"/>
        <w:rPr>
          <w:rFonts w:ascii="Times New Roman" w:eastAsia="Times New Roman" w:hAnsi="Times New Roman" w:cs="Times New Roman"/>
          <w:color w:val="000000"/>
          <w:u w:val="single"/>
          <w:lang w:eastAsia="cs-CZ"/>
        </w:rPr>
      </w:pPr>
    </w:p>
    <w:p w:rsidR="00C717C5" w:rsidRPr="000B5E2A" w:rsidRDefault="00C717C5" w:rsidP="008C5B15">
      <w:pPr>
        <w:numPr>
          <w:ilvl w:val="0"/>
          <w:numId w:val="10"/>
        </w:numPr>
        <w:spacing w:after="120" w:line="240" w:lineRule="auto"/>
        <w:ind w:left="426"/>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u w:val="single"/>
          <w:lang w:eastAsia="cs-CZ"/>
        </w:rPr>
        <w:t>Bezplatnost </w:t>
      </w:r>
    </w:p>
    <w:p w:rsidR="00C717C5" w:rsidRPr="000B5E2A" w:rsidRDefault="00C717C5" w:rsidP="008C5B15">
      <w:pPr>
        <w:numPr>
          <w:ilvl w:val="0"/>
          <w:numId w:val="11"/>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Poradenství pro klienty je bezplatné, poradce rovněž nenárokuje od klienta odměnu formou peněz, darů či jiných služeb pro svou potřebu.</w:t>
      </w:r>
    </w:p>
    <w:p w:rsidR="00C717C5" w:rsidRPr="000B5E2A" w:rsidRDefault="00C717C5" w:rsidP="008C5B15">
      <w:pPr>
        <w:numPr>
          <w:ilvl w:val="0"/>
          <w:numId w:val="11"/>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Pokud poradce přijímá peněžní či věcný dar, musí být patrné, že se jedná o příspěvek pro poradnu a musí při tom postupovat podle vnitřních předpisů poradny. </w:t>
      </w:r>
    </w:p>
    <w:p w:rsidR="008C4978" w:rsidRPr="000B5E2A" w:rsidRDefault="008C4978" w:rsidP="008C4978">
      <w:pPr>
        <w:spacing w:after="120" w:line="240" w:lineRule="auto"/>
        <w:ind w:left="720"/>
        <w:jc w:val="both"/>
        <w:textAlignment w:val="baseline"/>
        <w:rPr>
          <w:rFonts w:ascii="Times New Roman" w:eastAsia="Times New Roman" w:hAnsi="Times New Roman" w:cs="Times New Roman"/>
          <w:color w:val="000000"/>
          <w:u w:val="single"/>
          <w:lang w:eastAsia="cs-CZ"/>
        </w:rPr>
      </w:pPr>
    </w:p>
    <w:p w:rsidR="00C717C5" w:rsidRPr="000B5E2A" w:rsidRDefault="008C5B15" w:rsidP="008C5B15">
      <w:pPr>
        <w:numPr>
          <w:ilvl w:val="0"/>
          <w:numId w:val="12"/>
        </w:numPr>
        <w:spacing w:after="120" w:line="240" w:lineRule="auto"/>
        <w:ind w:left="426"/>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u w:val="single"/>
          <w:lang w:eastAsia="cs-CZ"/>
        </w:rPr>
        <w:t>Respekt</w:t>
      </w:r>
    </w:p>
    <w:p w:rsidR="00C717C5" w:rsidRPr="000B5E2A" w:rsidRDefault="00C717C5" w:rsidP="008C5B15">
      <w:pPr>
        <w:numPr>
          <w:ilvl w:val="0"/>
          <w:numId w:val="13"/>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Poradce respektuje právo klienta na informace.</w:t>
      </w:r>
    </w:p>
    <w:p w:rsidR="00C717C5" w:rsidRPr="000B5E2A" w:rsidRDefault="00C717C5" w:rsidP="008C5B15">
      <w:pPr>
        <w:numPr>
          <w:ilvl w:val="0"/>
          <w:numId w:val="13"/>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Poradce respektuje právo klienta vyjádřit své přání, potřeby, názory, postoje a rozhodnutí klienta.</w:t>
      </w:r>
    </w:p>
    <w:p w:rsidR="00C717C5" w:rsidRPr="000B5E2A" w:rsidRDefault="00C717C5" w:rsidP="008C5B15">
      <w:pPr>
        <w:numPr>
          <w:ilvl w:val="0"/>
          <w:numId w:val="13"/>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Poradce respektuje právo klienta odmítnout nabízenou službu nebo odstoupit od ní bez uvedení důvodu.</w:t>
      </w:r>
    </w:p>
    <w:p w:rsidR="00C717C5" w:rsidRPr="000B5E2A" w:rsidRDefault="00C717C5" w:rsidP="008C5B15">
      <w:pPr>
        <w:numPr>
          <w:ilvl w:val="0"/>
          <w:numId w:val="13"/>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Poradce jedná s klientem tak, aby byla patrná podstata občanského poradenství – Občan pomáhá Občanovi. </w:t>
      </w:r>
    </w:p>
    <w:p w:rsidR="00C717C5" w:rsidRPr="000B5E2A" w:rsidRDefault="00C717C5" w:rsidP="008C5B15">
      <w:pPr>
        <w:numPr>
          <w:ilvl w:val="0"/>
          <w:numId w:val="13"/>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Poradce žádným přímým ani nepřímým způsobem neútočí na lidskou důstojnost klienta. </w:t>
      </w:r>
    </w:p>
    <w:p w:rsidR="00C717C5" w:rsidRPr="000B5E2A" w:rsidRDefault="00C717C5" w:rsidP="008C5B15">
      <w:pPr>
        <w:numPr>
          <w:ilvl w:val="0"/>
          <w:numId w:val="13"/>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Poradce neznehodnocuje lidskou důstojnost klienta v žádné ani emocionálně vypjaté situaci.</w:t>
      </w:r>
    </w:p>
    <w:p w:rsidR="00C717C5" w:rsidRPr="000B5E2A" w:rsidRDefault="00C717C5" w:rsidP="008C5B15">
      <w:pPr>
        <w:numPr>
          <w:ilvl w:val="0"/>
          <w:numId w:val="13"/>
        </w:numPr>
        <w:spacing w:after="120" w:line="240" w:lineRule="auto"/>
        <w:jc w:val="both"/>
        <w:textAlignment w:val="baseline"/>
        <w:rPr>
          <w:rFonts w:ascii="Times New Roman" w:eastAsia="Times New Roman" w:hAnsi="Times New Roman" w:cs="Times New Roman"/>
          <w:color w:val="000000"/>
          <w:u w:val="single"/>
          <w:lang w:eastAsia="cs-CZ"/>
        </w:rPr>
      </w:pPr>
      <w:r w:rsidRPr="000B5E2A">
        <w:rPr>
          <w:rFonts w:ascii="Times New Roman" w:eastAsia="Times New Roman" w:hAnsi="Times New Roman" w:cs="Times New Roman"/>
          <w:color w:val="000000"/>
          <w:lang w:eastAsia="cs-CZ"/>
        </w:rPr>
        <w:t>Východiskem práce poradce je tolerance odlišností a úcta k lidské osobnosti. </w:t>
      </w:r>
    </w:p>
    <w:p w:rsidR="00C717C5" w:rsidRPr="000B5E2A" w:rsidRDefault="00C717C5" w:rsidP="008C5B15">
      <w:pPr>
        <w:spacing w:after="120" w:line="240" w:lineRule="auto"/>
        <w:rPr>
          <w:rFonts w:ascii="Times New Roman" w:eastAsia="Times New Roman" w:hAnsi="Times New Roman" w:cs="Times New Roman"/>
          <w:lang w:eastAsia="cs-CZ"/>
        </w:rPr>
      </w:pPr>
    </w:p>
    <w:p w:rsidR="00C717C5" w:rsidRPr="000B5E2A" w:rsidRDefault="001870F2" w:rsidP="008C5B15">
      <w:pPr>
        <w:spacing w:after="120" w:line="240" w:lineRule="auto"/>
        <w:jc w:val="both"/>
        <w:rPr>
          <w:rFonts w:ascii="Times New Roman" w:eastAsia="Times New Roman" w:hAnsi="Times New Roman" w:cs="Times New Roman"/>
          <w:lang w:eastAsia="cs-CZ"/>
        </w:rPr>
      </w:pPr>
      <w:r w:rsidRPr="000B5E2A">
        <w:rPr>
          <w:rFonts w:ascii="Times New Roman" w:eastAsia="Times New Roman" w:hAnsi="Times New Roman" w:cs="Times New Roman"/>
          <w:color w:val="000000"/>
          <w:lang w:eastAsia="cs-CZ"/>
        </w:rPr>
        <w:t>Zásady poradenství</w:t>
      </w:r>
      <w:r w:rsidR="00C717C5" w:rsidRPr="000B5E2A">
        <w:rPr>
          <w:rFonts w:ascii="Times New Roman" w:eastAsia="Times New Roman" w:hAnsi="Times New Roman" w:cs="Times New Roman"/>
          <w:color w:val="000000"/>
          <w:lang w:eastAsia="cs-CZ"/>
        </w:rPr>
        <w:t>:</w:t>
      </w:r>
    </w:p>
    <w:p w:rsidR="00C717C5" w:rsidRPr="000B5E2A" w:rsidRDefault="00C717C5" w:rsidP="008C5B15">
      <w:pPr>
        <w:numPr>
          <w:ilvl w:val="0"/>
          <w:numId w:val="14"/>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vede rozhovor s klientem citlivě, empaticky a pečlivě klientovi naslouchá.</w:t>
      </w:r>
    </w:p>
    <w:p w:rsidR="00C717C5" w:rsidRPr="000B5E2A" w:rsidRDefault="00C717C5" w:rsidP="008C5B15">
      <w:pPr>
        <w:numPr>
          <w:ilvl w:val="0"/>
          <w:numId w:val="14"/>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vždy zjišťuje cíle, kterých chce klient dosáhnout, respektuje je a případnou změnu těchto cílů iniciuje vždy s klientovým souhlasem.</w:t>
      </w:r>
    </w:p>
    <w:p w:rsidR="00C717C5" w:rsidRPr="000B5E2A" w:rsidRDefault="00C717C5" w:rsidP="008C5B15">
      <w:pPr>
        <w:numPr>
          <w:ilvl w:val="0"/>
          <w:numId w:val="14"/>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musí vést rozhovor tak, aby klientovi umožnil pochopit podstatu jeho problému, možnosti řešení a volbu řešení optimálního.</w:t>
      </w:r>
    </w:p>
    <w:p w:rsidR="00C717C5" w:rsidRPr="000B5E2A" w:rsidRDefault="00C717C5" w:rsidP="008C5B15">
      <w:pPr>
        <w:numPr>
          <w:ilvl w:val="0"/>
          <w:numId w:val="14"/>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Informace a rady sdělované poradcem musí být pro klienta zcela srozumitelné.</w:t>
      </w:r>
    </w:p>
    <w:p w:rsidR="00C717C5" w:rsidRPr="000B5E2A" w:rsidRDefault="00C717C5" w:rsidP="008C5B15">
      <w:pPr>
        <w:numPr>
          <w:ilvl w:val="0"/>
          <w:numId w:val="14"/>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navrhuje pouze taková řešení, která jsou pro klienta přijatelná, nejsou v rozporu s klientovými názory a zájmy a nezpůsobují klientovi další obtížné situace.</w:t>
      </w:r>
    </w:p>
    <w:p w:rsidR="00C717C5" w:rsidRPr="000B5E2A" w:rsidRDefault="00C717C5" w:rsidP="008C5B15">
      <w:pPr>
        <w:numPr>
          <w:ilvl w:val="0"/>
          <w:numId w:val="14"/>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neprosazuje taková řešení, která vyhovují jeho speciálním znalostem a dovednostem, ale snaží se nacházet řešení obecně platná a pro klienta dostupná.</w:t>
      </w:r>
    </w:p>
    <w:p w:rsidR="00C717C5" w:rsidRPr="000B5E2A" w:rsidRDefault="00C717C5" w:rsidP="008C5B15">
      <w:pPr>
        <w:numPr>
          <w:ilvl w:val="0"/>
          <w:numId w:val="14"/>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vždy respektuje klienta v jeho rozhodnutí o tom, jak dále jednat.</w:t>
      </w:r>
    </w:p>
    <w:p w:rsidR="00C717C5" w:rsidRPr="000B5E2A" w:rsidRDefault="00C717C5" w:rsidP="008C5B15">
      <w:pPr>
        <w:numPr>
          <w:ilvl w:val="0"/>
          <w:numId w:val="14"/>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podporuje klienta v samostatném jednání, přičemž podpora má přednost před přímou pomocí.</w:t>
      </w:r>
    </w:p>
    <w:p w:rsidR="00C717C5" w:rsidRPr="000B5E2A" w:rsidRDefault="00C717C5" w:rsidP="008C5B15">
      <w:pPr>
        <w:numPr>
          <w:ilvl w:val="0"/>
          <w:numId w:val="14"/>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lastRenderedPageBreak/>
        <w:t>Veškeré další aktivity ve prospěch klienta musí poradce provádět s jeho vědomím a</w:t>
      </w:r>
      <w:r w:rsidR="00CF7679" w:rsidRPr="000B5E2A">
        <w:rPr>
          <w:rFonts w:ascii="Times New Roman" w:eastAsia="Times New Roman" w:hAnsi="Times New Roman" w:cs="Times New Roman"/>
          <w:color w:val="000000"/>
          <w:lang w:eastAsia="cs-CZ"/>
        </w:rPr>
        <w:t xml:space="preserve"> </w:t>
      </w:r>
      <w:r w:rsidRPr="000B5E2A">
        <w:rPr>
          <w:rFonts w:ascii="Times New Roman" w:eastAsia="Times New Roman" w:hAnsi="Times New Roman" w:cs="Times New Roman"/>
          <w:color w:val="000000"/>
          <w:lang w:eastAsia="cs-CZ"/>
        </w:rPr>
        <w:t>souhlasem.</w:t>
      </w:r>
    </w:p>
    <w:p w:rsidR="004A67A4" w:rsidRPr="000B5E2A" w:rsidRDefault="004A67A4" w:rsidP="004A67A4">
      <w:pPr>
        <w:spacing w:after="120" w:line="240" w:lineRule="auto"/>
        <w:ind w:left="720"/>
        <w:jc w:val="both"/>
        <w:textAlignment w:val="baseline"/>
        <w:rPr>
          <w:rFonts w:ascii="Times New Roman" w:eastAsia="Times New Roman" w:hAnsi="Times New Roman" w:cs="Times New Roman"/>
          <w:color w:val="000000"/>
          <w:lang w:eastAsia="cs-CZ"/>
        </w:rPr>
      </w:pPr>
    </w:p>
    <w:p w:rsidR="00C717C5" w:rsidRPr="000B5E2A" w:rsidRDefault="00C717C5" w:rsidP="008C5B15">
      <w:pPr>
        <w:spacing w:after="120" w:line="240" w:lineRule="auto"/>
        <w:jc w:val="both"/>
        <w:rPr>
          <w:rFonts w:ascii="Times New Roman" w:eastAsia="Times New Roman" w:hAnsi="Times New Roman" w:cs="Times New Roman"/>
          <w:lang w:eastAsia="cs-CZ"/>
        </w:rPr>
      </w:pPr>
      <w:r w:rsidRPr="000B5E2A">
        <w:rPr>
          <w:rFonts w:ascii="Times New Roman" w:eastAsia="Times New Roman" w:hAnsi="Times New Roman" w:cs="Times New Roman"/>
          <w:color w:val="000000"/>
          <w:lang w:eastAsia="cs-CZ"/>
        </w:rPr>
        <w:t>Poradce usiluje o svůj odborný růst:</w:t>
      </w:r>
    </w:p>
    <w:p w:rsidR="00C717C5" w:rsidRPr="000B5E2A" w:rsidRDefault="00C717C5" w:rsidP="008C5B15">
      <w:pPr>
        <w:numPr>
          <w:ilvl w:val="0"/>
          <w:numId w:val="15"/>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má právo na prohlubování a zvyšování kvalifikace.</w:t>
      </w:r>
    </w:p>
    <w:p w:rsidR="00C717C5" w:rsidRPr="000B5E2A" w:rsidRDefault="00C717C5" w:rsidP="008C5B15">
      <w:pPr>
        <w:numPr>
          <w:ilvl w:val="0"/>
          <w:numId w:val="15"/>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má právo jak na individuální tak na skupinovou supervizi a podporu.</w:t>
      </w:r>
    </w:p>
    <w:p w:rsidR="00C717C5" w:rsidRPr="000B5E2A" w:rsidRDefault="00C717C5" w:rsidP="008C5B15">
      <w:pPr>
        <w:numPr>
          <w:ilvl w:val="0"/>
          <w:numId w:val="15"/>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má právo vyžádat si konzultaci.</w:t>
      </w:r>
    </w:p>
    <w:p w:rsidR="00C717C5" w:rsidRPr="000B5E2A" w:rsidRDefault="00C717C5" w:rsidP="008C5B15">
      <w:pPr>
        <w:numPr>
          <w:ilvl w:val="0"/>
          <w:numId w:val="15"/>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realizuje jen takové zakázky, které jsou v souladu s jeho kompetencemi, znalostmi, zkušenostmi a dovednostmi.</w:t>
      </w:r>
    </w:p>
    <w:p w:rsidR="00C717C5" w:rsidRPr="000B5E2A" w:rsidRDefault="00C717C5" w:rsidP="008C5B15">
      <w:pPr>
        <w:numPr>
          <w:ilvl w:val="0"/>
          <w:numId w:val="15"/>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Poradce se po celou dobu svého působení v poradně dále vzdělává podle</w:t>
      </w:r>
    </w:p>
    <w:p w:rsidR="00C717C5" w:rsidRPr="000B5E2A" w:rsidRDefault="00C717C5" w:rsidP="008C5B15">
      <w:pPr>
        <w:numPr>
          <w:ilvl w:val="0"/>
          <w:numId w:val="15"/>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požadavků vedení poradny a AOP.</w:t>
      </w:r>
    </w:p>
    <w:p w:rsidR="00C717C5" w:rsidRPr="000B5E2A" w:rsidRDefault="00C717C5" w:rsidP="008C5B15">
      <w:pPr>
        <w:spacing w:after="120" w:line="240" w:lineRule="auto"/>
        <w:rPr>
          <w:rFonts w:ascii="Times New Roman" w:eastAsia="Times New Roman" w:hAnsi="Times New Roman" w:cs="Times New Roman"/>
          <w:lang w:eastAsia="cs-CZ"/>
        </w:rPr>
      </w:pPr>
    </w:p>
    <w:p w:rsidR="00C717C5" w:rsidRPr="000B5E2A" w:rsidRDefault="00C717C5" w:rsidP="008C5B15">
      <w:pPr>
        <w:spacing w:after="120" w:line="240" w:lineRule="auto"/>
        <w:jc w:val="both"/>
        <w:rPr>
          <w:rFonts w:ascii="Times New Roman" w:eastAsia="Times New Roman" w:hAnsi="Times New Roman" w:cs="Times New Roman"/>
          <w:lang w:eastAsia="cs-CZ"/>
        </w:rPr>
      </w:pPr>
      <w:r w:rsidRPr="000B5E2A">
        <w:rPr>
          <w:rFonts w:ascii="Times New Roman" w:eastAsia="Times New Roman" w:hAnsi="Times New Roman" w:cs="Times New Roman"/>
          <w:color w:val="000000"/>
          <w:lang w:eastAsia="cs-CZ"/>
        </w:rPr>
        <w:t>Poradce vede veškerou agendu v souladu s metodikou AOP a s vnitřními předpisy poradny:</w:t>
      </w:r>
    </w:p>
    <w:p w:rsidR="00C717C5" w:rsidRPr="000B5E2A" w:rsidRDefault="00C717C5" w:rsidP="008C5B15">
      <w:pPr>
        <w:numPr>
          <w:ilvl w:val="0"/>
          <w:numId w:val="16"/>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Zápis o průběhu rozhovoru a dalších akcích ve prospěch klienta provádí poradce v co nejkratší době po jejich ukončení.</w:t>
      </w:r>
    </w:p>
    <w:p w:rsidR="00C717C5" w:rsidRPr="000B5E2A" w:rsidRDefault="00C717C5" w:rsidP="008C5B15">
      <w:pPr>
        <w:numPr>
          <w:ilvl w:val="0"/>
          <w:numId w:val="16"/>
        </w:numPr>
        <w:spacing w:after="120" w:line="240" w:lineRule="auto"/>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Záznamy o případu píše poradce objektivně a věcně tak, aby byla jasná podstata a řešení problému. U dlouhodobých případů pak i průběh a případně výsledek práce na problému. </w:t>
      </w:r>
    </w:p>
    <w:p w:rsidR="00C717C5" w:rsidRPr="000B5E2A" w:rsidRDefault="00C717C5" w:rsidP="008C5B15">
      <w:pPr>
        <w:spacing w:after="120" w:line="240" w:lineRule="auto"/>
        <w:rPr>
          <w:rFonts w:ascii="Times New Roman" w:eastAsia="Times New Roman" w:hAnsi="Times New Roman" w:cs="Times New Roman"/>
          <w:lang w:eastAsia="cs-CZ"/>
        </w:rPr>
      </w:pPr>
    </w:p>
    <w:p w:rsidR="008C5B15" w:rsidRPr="000B5E2A" w:rsidRDefault="00C717C5" w:rsidP="008C5B15">
      <w:pPr>
        <w:spacing w:after="120"/>
        <w:jc w:val="both"/>
        <w:rPr>
          <w:rFonts w:ascii="Times New Roman" w:hAnsi="Times New Roman" w:cs="Times New Roman"/>
        </w:rPr>
      </w:pPr>
      <w:r w:rsidRPr="000B5E2A">
        <w:rPr>
          <w:rFonts w:ascii="Times New Roman" w:hAnsi="Times New Roman" w:cs="Times New Roman"/>
          <w:lang w:eastAsia="cs-CZ"/>
        </w:rPr>
        <w:t xml:space="preserve">Poskytované služby mohou být kvalitně poskytovány pouze osobnostně zralými a odborně připravenými pracovníky. Odbornost je udržována a kompetence pracovníků rozšiřovány skrze jejich průběžné vzdělávání. K profesionalitě směřujeme kombinací individualizace a standardizace činností a procesů, zároveň však za součást profesionality považujeme důraz na formaci pracovníků </w:t>
      </w:r>
      <w:r w:rsidRPr="000B5E2A">
        <w:rPr>
          <w:rFonts w:ascii="Times New Roman" w:hAnsi="Times New Roman" w:cs="Times New Roman"/>
        </w:rPr>
        <w:t>zaměřenou na hluboce humánní a empatický přístup k uživatelům služeb. </w:t>
      </w:r>
    </w:p>
    <w:p w:rsidR="008C5B15" w:rsidRPr="000B5E2A" w:rsidRDefault="008C5B15" w:rsidP="008C5B15">
      <w:pPr>
        <w:spacing w:after="120"/>
        <w:jc w:val="both"/>
        <w:rPr>
          <w:rFonts w:ascii="Times New Roman" w:hAnsi="Times New Roman" w:cs="Times New Roman"/>
        </w:rPr>
      </w:pPr>
    </w:p>
    <w:p w:rsidR="00CF7679" w:rsidRPr="000B5E2A" w:rsidRDefault="00CF7679" w:rsidP="008C5B15">
      <w:pPr>
        <w:spacing w:after="120"/>
        <w:rPr>
          <w:rFonts w:ascii="Times New Roman" w:hAnsi="Times New Roman" w:cs="Times New Roman"/>
          <w:b/>
        </w:rPr>
      </w:pPr>
      <w:r w:rsidRPr="000B5E2A">
        <w:rPr>
          <w:rFonts w:ascii="Times New Roman" w:hAnsi="Times New Roman" w:cs="Times New Roman"/>
          <w:b/>
        </w:rPr>
        <w:t>Kapacita služby</w:t>
      </w:r>
    </w:p>
    <w:p w:rsidR="00C717C5" w:rsidRPr="000B5E2A" w:rsidRDefault="00B14BDA" w:rsidP="008C5B15">
      <w:pPr>
        <w:spacing w:after="120"/>
        <w:jc w:val="both"/>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Službu zajišťují dva sociální pracovníci</w:t>
      </w:r>
      <w:r w:rsidR="009E417D" w:rsidRPr="000B5E2A">
        <w:rPr>
          <w:rFonts w:ascii="Times New Roman" w:eastAsia="Times New Roman" w:hAnsi="Times New Roman" w:cs="Times New Roman"/>
          <w:color w:val="000000"/>
          <w:lang w:eastAsia="cs-CZ"/>
        </w:rPr>
        <w:t xml:space="preserve">. </w:t>
      </w:r>
      <w:r w:rsidR="00CD07B1" w:rsidRPr="000B5E2A">
        <w:rPr>
          <w:rFonts w:ascii="Times New Roman" w:eastAsia="Times New Roman" w:hAnsi="Times New Roman" w:cs="Times New Roman"/>
          <w:color w:val="000000"/>
          <w:lang w:eastAsia="cs-CZ"/>
        </w:rPr>
        <w:t>Vzhledem k tomu je okamžitá kapacita služby 2 klienti (popř. 2 skupiny klientů).</w:t>
      </w:r>
      <w:r w:rsidR="008C5B15" w:rsidRPr="000B5E2A">
        <w:rPr>
          <w:rFonts w:ascii="Times New Roman" w:eastAsia="Times New Roman" w:hAnsi="Times New Roman" w:cs="Times New Roman"/>
          <w:color w:val="000000"/>
          <w:lang w:eastAsia="cs-CZ"/>
        </w:rPr>
        <w:t xml:space="preserve"> </w:t>
      </w:r>
      <w:r w:rsidRPr="000B5E2A">
        <w:rPr>
          <w:rFonts w:ascii="Times New Roman" w:eastAsia="Times New Roman" w:hAnsi="Times New Roman" w:cs="Times New Roman"/>
          <w:color w:val="000000"/>
          <w:lang w:eastAsia="cs-CZ"/>
        </w:rPr>
        <w:t xml:space="preserve">Denní kapacita Občanské poradny MELA, o.p.s. </w:t>
      </w:r>
      <w:r w:rsidR="008C5B15" w:rsidRPr="000B5E2A">
        <w:rPr>
          <w:rFonts w:ascii="Times New Roman" w:eastAsia="Times New Roman" w:hAnsi="Times New Roman" w:cs="Times New Roman"/>
          <w:color w:val="000000"/>
          <w:lang w:eastAsia="cs-CZ"/>
        </w:rPr>
        <w:t>je pak</w:t>
      </w:r>
      <w:r w:rsidR="009E417D" w:rsidRPr="000B5E2A">
        <w:rPr>
          <w:rFonts w:ascii="Times New Roman" w:eastAsia="Times New Roman" w:hAnsi="Times New Roman" w:cs="Times New Roman"/>
          <w:color w:val="000000"/>
          <w:lang w:eastAsia="cs-CZ"/>
        </w:rPr>
        <w:t xml:space="preserve"> s ohledem na maximální dobu jedné konzultace (60 minut) 8 klientů.</w:t>
      </w:r>
    </w:p>
    <w:p w:rsidR="001A404D" w:rsidRPr="000B5E2A" w:rsidRDefault="009E417D" w:rsidP="008C5B15">
      <w:pPr>
        <w:spacing w:after="120"/>
        <w:jc w:val="both"/>
        <w:rPr>
          <w:rFonts w:ascii="Times New Roman" w:hAnsi="Times New Roman" w:cs="Times New Roman"/>
        </w:rPr>
      </w:pPr>
      <w:r w:rsidRPr="000B5E2A">
        <w:rPr>
          <w:rFonts w:ascii="Times New Roman" w:hAnsi="Times New Roman" w:cs="Times New Roman"/>
        </w:rPr>
        <w:t xml:space="preserve">Klient může využít služeb občanské poradny opakovaně. </w:t>
      </w:r>
      <w:r w:rsidR="001A404D" w:rsidRPr="000B5E2A">
        <w:rPr>
          <w:rFonts w:ascii="Times New Roman" w:hAnsi="Times New Roman" w:cs="Times New Roman"/>
        </w:rPr>
        <w:t>Dle situace klienta je zakázka buď zodpovězena již při první konzultaci, nebo je sjednán termín další konzultace. Počet následných konzultací zcela závisí na potřebách uživatele. Ze strany poradny není počet konzultací omezen.</w:t>
      </w:r>
    </w:p>
    <w:p w:rsidR="008C5B15" w:rsidRPr="000B5E2A" w:rsidRDefault="008C5B15" w:rsidP="008C5B15">
      <w:pPr>
        <w:spacing w:after="120"/>
        <w:jc w:val="both"/>
        <w:rPr>
          <w:rFonts w:ascii="Times New Roman" w:eastAsia="Times New Roman" w:hAnsi="Times New Roman" w:cs="Times New Roman"/>
          <w:color w:val="000000"/>
          <w:lang w:eastAsia="cs-CZ"/>
        </w:rPr>
      </w:pPr>
    </w:p>
    <w:p w:rsidR="00D421DF" w:rsidRPr="000B5E2A" w:rsidRDefault="00D421DF" w:rsidP="008C5B15">
      <w:pPr>
        <w:spacing w:after="120"/>
        <w:rPr>
          <w:rFonts w:ascii="Times New Roman" w:eastAsia="Times New Roman" w:hAnsi="Times New Roman" w:cs="Times New Roman"/>
          <w:b/>
          <w:color w:val="000000"/>
          <w:lang w:eastAsia="cs-CZ"/>
        </w:rPr>
      </w:pPr>
      <w:r w:rsidRPr="000B5E2A">
        <w:rPr>
          <w:rFonts w:ascii="Times New Roman" w:eastAsia="Times New Roman" w:hAnsi="Times New Roman" w:cs="Times New Roman"/>
          <w:b/>
          <w:color w:val="000000"/>
          <w:lang w:eastAsia="cs-CZ"/>
        </w:rPr>
        <w:t>Jednání se zájemcem o službu</w:t>
      </w:r>
    </w:p>
    <w:p w:rsidR="00D421DF" w:rsidRPr="000B5E2A" w:rsidRDefault="00D421DF" w:rsidP="008C5B15">
      <w:pPr>
        <w:spacing w:after="120"/>
        <w:jc w:val="both"/>
        <w:rPr>
          <w:rFonts w:ascii="Times New Roman" w:hAnsi="Times New Roman" w:cs="Times New Roman"/>
        </w:rPr>
      </w:pPr>
      <w:r w:rsidRPr="000B5E2A">
        <w:rPr>
          <w:rFonts w:ascii="Times New Roman" w:hAnsi="Times New Roman" w:cs="Times New Roman"/>
        </w:rPr>
        <w:t>Jednání se zájemcem o službu vede sociální pracovník Občanské poradny MELA, o.p.s. První kontakt je možný telefonicky, písemně, e-mailem, prostřednictvím sociálních sítí či návštěvou v zařízení. První kontakt může učinit zájemce osobně nebo v zastoupení. Při telefonickém, písemném kontaktu nebo při jednání v zastoupení pověřený pracovník vždy podá základní informace o službě:</w:t>
      </w:r>
    </w:p>
    <w:p w:rsidR="00D421DF" w:rsidRPr="000B5E2A" w:rsidRDefault="00D421DF" w:rsidP="008C4978">
      <w:pPr>
        <w:numPr>
          <w:ilvl w:val="0"/>
          <w:numId w:val="18"/>
        </w:numPr>
        <w:spacing w:after="120" w:line="240" w:lineRule="auto"/>
        <w:ind w:left="284"/>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pro koho je služba určena – kdo běžně službu využívá</w:t>
      </w:r>
    </w:p>
    <w:p w:rsidR="00D421DF" w:rsidRPr="000B5E2A" w:rsidRDefault="00D421DF" w:rsidP="008C4978">
      <w:pPr>
        <w:numPr>
          <w:ilvl w:val="0"/>
          <w:numId w:val="18"/>
        </w:numPr>
        <w:spacing w:after="120" w:line="240" w:lineRule="auto"/>
        <w:ind w:left="284"/>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kde služba probíhá </w:t>
      </w:r>
    </w:p>
    <w:p w:rsidR="00D421DF" w:rsidRPr="000B5E2A" w:rsidRDefault="00D421DF" w:rsidP="008C4978">
      <w:pPr>
        <w:numPr>
          <w:ilvl w:val="0"/>
          <w:numId w:val="18"/>
        </w:numPr>
        <w:spacing w:after="120" w:line="240" w:lineRule="auto"/>
        <w:ind w:left="284"/>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časový rozsah/možnosti služby</w:t>
      </w:r>
    </w:p>
    <w:p w:rsidR="00D421DF" w:rsidRPr="000B5E2A" w:rsidRDefault="00D421DF" w:rsidP="008C4978">
      <w:pPr>
        <w:numPr>
          <w:ilvl w:val="0"/>
          <w:numId w:val="18"/>
        </w:numPr>
        <w:spacing w:after="120" w:line="240" w:lineRule="auto"/>
        <w:ind w:left="284"/>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lastRenderedPageBreak/>
        <w:t>nabídka standardních (základních)</w:t>
      </w:r>
      <w:r w:rsidRPr="000B5E2A">
        <w:rPr>
          <w:rFonts w:ascii="Times New Roman" w:eastAsia="Times New Roman" w:hAnsi="Times New Roman" w:cs="Times New Roman"/>
          <w:color w:val="FF9900"/>
          <w:lang w:eastAsia="cs-CZ"/>
        </w:rPr>
        <w:t xml:space="preserve"> </w:t>
      </w:r>
      <w:r w:rsidRPr="000B5E2A">
        <w:rPr>
          <w:rFonts w:ascii="Times New Roman" w:eastAsia="Times New Roman" w:hAnsi="Times New Roman" w:cs="Times New Roman"/>
          <w:color w:val="000000"/>
          <w:lang w:eastAsia="cs-CZ"/>
        </w:rPr>
        <w:t>činností</w:t>
      </w:r>
    </w:p>
    <w:p w:rsidR="00D421DF" w:rsidRPr="000B5E2A" w:rsidRDefault="00D421DF" w:rsidP="008C4978">
      <w:pPr>
        <w:numPr>
          <w:ilvl w:val="0"/>
          <w:numId w:val="18"/>
        </w:numPr>
        <w:spacing w:after="120" w:line="240" w:lineRule="auto"/>
        <w:ind w:left="284"/>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nabídka fakultativních činností </w:t>
      </w:r>
    </w:p>
    <w:p w:rsidR="00D421DF" w:rsidRPr="000B5E2A" w:rsidRDefault="00D421DF" w:rsidP="008C4978">
      <w:pPr>
        <w:numPr>
          <w:ilvl w:val="0"/>
          <w:numId w:val="18"/>
        </w:numPr>
        <w:spacing w:after="120" w:line="240" w:lineRule="auto"/>
        <w:ind w:left="284"/>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jak služba spolupracuje s jinými organizacemi, popř. nahlašovací povinnost</w:t>
      </w:r>
    </w:p>
    <w:p w:rsidR="00D421DF" w:rsidRPr="000B5E2A" w:rsidRDefault="00D421DF" w:rsidP="008C4978">
      <w:pPr>
        <w:numPr>
          <w:ilvl w:val="0"/>
          <w:numId w:val="18"/>
        </w:numPr>
        <w:spacing w:after="120" w:line="240" w:lineRule="auto"/>
        <w:ind w:left="284"/>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alternativy jiných typů služeb</w:t>
      </w:r>
    </w:p>
    <w:p w:rsidR="00D421DF" w:rsidRPr="000B5E2A" w:rsidRDefault="00D421DF" w:rsidP="009E417D">
      <w:pPr>
        <w:spacing w:after="120" w:line="240" w:lineRule="auto"/>
        <w:jc w:val="both"/>
        <w:rPr>
          <w:rFonts w:ascii="Times New Roman" w:eastAsia="Times New Roman" w:hAnsi="Times New Roman" w:cs="Times New Roman"/>
          <w:color w:val="000000"/>
          <w:lang w:eastAsia="cs-CZ"/>
        </w:rPr>
      </w:pPr>
      <w:r w:rsidRPr="000B5E2A">
        <w:rPr>
          <w:rFonts w:ascii="Times New Roman" w:eastAsia="Times New Roman" w:hAnsi="Times New Roman" w:cs="Times New Roman"/>
          <w:lang w:eastAsia="cs-CZ"/>
        </w:rPr>
        <w:br/>
      </w:r>
      <w:r w:rsidRPr="000B5E2A">
        <w:rPr>
          <w:rFonts w:ascii="Times New Roman" w:eastAsia="Times New Roman" w:hAnsi="Times New Roman" w:cs="Times New Roman"/>
          <w:color w:val="000000"/>
          <w:lang w:eastAsia="cs-CZ"/>
        </w:rPr>
        <w:t>Pracovník služby informace podává jednoduše, srozumitelně. Následně může předat</w:t>
      </w:r>
      <w:r w:rsidR="00F958FD" w:rsidRPr="000B5E2A">
        <w:rPr>
          <w:rFonts w:ascii="Times New Roman" w:eastAsia="Times New Roman" w:hAnsi="Times New Roman" w:cs="Times New Roman"/>
          <w:color w:val="000000"/>
          <w:lang w:eastAsia="cs-CZ"/>
        </w:rPr>
        <w:t>/poslat zájemci letá</w:t>
      </w:r>
      <w:r w:rsidRPr="000B5E2A">
        <w:rPr>
          <w:rFonts w:ascii="Times New Roman" w:eastAsia="Times New Roman" w:hAnsi="Times New Roman" w:cs="Times New Roman"/>
          <w:color w:val="000000"/>
          <w:lang w:eastAsia="cs-CZ"/>
        </w:rPr>
        <w:t xml:space="preserve">k a další informace v písemné podobě. Dotazuje se, jestli je všechno srozumitelné. </w:t>
      </w:r>
    </w:p>
    <w:p w:rsidR="00FE148B" w:rsidRPr="000B5E2A" w:rsidRDefault="00FE148B" w:rsidP="009E417D">
      <w:pPr>
        <w:spacing w:after="120" w:line="240" w:lineRule="auto"/>
        <w:jc w:val="both"/>
        <w:rPr>
          <w:rFonts w:ascii="Times New Roman" w:eastAsia="Times New Roman" w:hAnsi="Times New Roman" w:cs="Times New Roman"/>
          <w:lang w:eastAsia="cs-CZ"/>
        </w:rPr>
      </w:pPr>
    </w:p>
    <w:p w:rsidR="00D4652B" w:rsidRPr="000B5E2A" w:rsidRDefault="00D4652B" w:rsidP="008C5B15">
      <w:pPr>
        <w:spacing w:after="120"/>
        <w:jc w:val="both"/>
        <w:rPr>
          <w:rFonts w:ascii="Times New Roman" w:hAnsi="Times New Roman" w:cs="Times New Roman"/>
          <w:b/>
        </w:rPr>
      </w:pPr>
      <w:r w:rsidRPr="000B5E2A">
        <w:rPr>
          <w:rFonts w:ascii="Times New Roman" w:hAnsi="Times New Roman" w:cs="Times New Roman"/>
          <w:b/>
        </w:rPr>
        <w:t>Uzavření smlouvy</w:t>
      </w:r>
    </w:p>
    <w:p w:rsidR="00D4652B" w:rsidRPr="000B5E2A" w:rsidRDefault="00045533" w:rsidP="008C5B15">
      <w:pPr>
        <w:spacing w:after="120"/>
        <w:jc w:val="both"/>
        <w:rPr>
          <w:rFonts w:ascii="Times New Roman" w:hAnsi="Times New Roman" w:cs="Times New Roman"/>
        </w:rPr>
      </w:pPr>
      <w:r w:rsidRPr="000B5E2A">
        <w:rPr>
          <w:rFonts w:ascii="Times New Roman" w:hAnsi="Times New Roman" w:cs="Times New Roman"/>
        </w:rPr>
        <w:t xml:space="preserve">Poradenské služby jsou klientům poskytovány na základě </w:t>
      </w:r>
      <w:r w:rsidR="000E0331" w:rsidRPr="000B5E2A">
        <w:rPr>
          <w:rFonts w:ascii="Times New Roman" w:hAnsi="Times New Roman" w:cs="Times New Roman"/>
        </w:rPr>
        <w:t>ústní smlouvy</w:t>
      </w:r>
      <w:r w:rsidRPr="000B5E2A">
        <w:rPr>
          <w:rFonts w:ascii="Times New Roman" w:hAnsi="Times New Roman" w:cs="Times New Roman"/>
        </w:rPr>
        <w:t>. Klient je seznámen s informacemi o průběhu služby, s podmínkami poskytování služby a na tomto základě se rozhodne, zda služeb poradny využije. V případě, že je jeho rozhodnutí kladné, je uzavřena „Ústní smlouva“ o poskytování sociální služby. Za předpokladu, že spolupráce s klientem bude dlouhodobější, může být v případě jeho souhlasu uzavřena písemná smlouva. Klient může vystupovat anonymně, a to i v případě, kd</w:t>
      </w:r>
      <w:r w:rsidR="00D4652B" w:rsidRPr="000B5E2A">
        <w:rPr>
          <w:rFonts w:ascii="Times New Roman" w:hAnsi="Times New Roman" w:cs="Times New Roman"/>
        </w:rPr>
        <w:t>y je smlouva uzavřena písemně. Klient může smlouvu bez udání důvodu vypovědět.</w:t>
      </w:r>
    </w:p>
    <w:p w:rsidR="008C5B15" w:rsidRPr="000B5E2A" w:rsidRDefault="008C5B15" w:rsidP="008C5B15">
      <w:pPr>
        <w:spacing w:after="120"/>
        <w:jc w:val="both"/>
        <w:rPr>
          <w:rFonts w:ascii="Times New Roman" w:hAnsi="Times New Roman" w:cs="Times New Roman"/>
        </w:rPr>
      </w:pPr>
    </w:p>
    <w:p w:rsidR="001870F2" w:rsidRPr="000B5E2A" w:rsidRDefault="001870F2" w:rsidP="008C5B15">
      <w:pPr>
        <w:spacing w:after="120"/>
        <w:jc w:val="both"/>
        <w:rPr>
          <w:rFonts w:ascii="Times New Roman" w:hAnsi="Times New Roman" w:cs="Times New Roman"/>
          <w:b/>
        </w:rPr>
      </w:pPr>
      <w:r w:rsidRPr="000B5E2A">
        <w:rPr>
          <w:rFonts w:ascii="Times New Roman" w:hAnsi="Times New Roman" w:cs="Times New Roman"/>
          <w:b/>
        </w:rPr>
        <w:t>Popis průběhu služby</w:t>
      </w:r>
    </w:p>
    <w:p w:rsidR="004D0CCA" w:rsidRPr="000B5E2A" w:rsidRDefault="00D4652B" w:rsidP="008C5B15">
      <w:pPr>
        <w:spacing w:after="120"/>
        <w:jc w:val="both"/>
        <w:rPr>
          <w:rFonts w:ascii="Times New Roman" w:hAnsi="Times New Roman" w:cs="Times New Roman"/>
        </w:rPr>
      </w:pPr>
      <w:r w:rsidRPr="000B5E2A">
        <w:rPr>
          <w:rFonts w:ascii="Times New Roman" w:hAnsi="Times New Roman" w:cs="Times New Roman"/>
        </w:rPr>
        <w:t xml:space="preserve">Odborné sociální poradenství je </w:t>
      </w:r>
      <w:r w:rsidR="001A404D" w:rsidRPr="000B5E2A">
        <w:rPr>
          <w:rFonts w:ascii="Times New Roman" w:hAnsi="Times New Roman" w:cs="Times New Roman"/>
        </w:rPr>
        <w:t xml:space="preserve">v Občanské poradně MELA, o.p.s. </w:t>
      </w:r>
      <w:r w:rsidRPr="000B5E2A">
        <w:rPr>
          <w:rFonts w:ascii="Times New Roman" w:hAnsi="Times New Roman" w:cs="Times New Roman"/>
        </w:rPr>
        <w:t>poskytováno ambulantní formou. Poradenství je realizováno prostřednictvím osobních konzultací a také</w:t>
      </w:r>
      <w:r w:rsidR="001870F2" w:rsidRPr="000B5E2A">
        <w:rPr>
          <w:rFonts w:ascii="Times New Roman" w:hAnsi="Times New Roman" w:cs="Times New Roman"/>
        </w:rPr>
        <w:t xml:space="preserve"> </w:t>
      </w:r>
      <w:r w:rsidRPr="000B5E2A">
        <w:rPr>
          <w:rFonts w:ascii="Times New Roman" w:hAnsi="Times New Roman" w:cs="Times New Roman"/>
        </w:rPr>
        <w:t>telefonicky, emailem</w:t>
      </w:r>
      <w:r w:rsidR="001870F2" w:rsidRPr="000B5E2A">
        <w:rPr>
          <w:rFonts w:ascii="Times New Roman" w:hAnsi="Times New Roman" w:cs="Times New Roman"/>
        </w:rPr>
        <w:t xml:space="preserve"> nebo prostřednictvím sociálních sítí</w:t>
      </w:r>
      <w:r w:rsidRPr="000B5E2A">
        <w:rPr>
          <w:rFonts w:ascii="Times New Roman" w:hAnsi="Times New Roman" w:cs="Times New Roman"/>
        </w:rPr>
        <w:t xml:space="preserve">. </w:t>
      </w:r>
      <w:r w:rsidR="003F4963" w:rsidRPr="000B5E2A">
        <w:rPr>
          <w:rFonts w:ascii="Times New Roman" w:hAnsi="Times New Roman" w:cs="Times New Roman"/>
        </w:rPr>
        <w:t xml:space="preserve">Maximální doba jedné konzultace je 60 minut. </w:t>
      </w:r>
      <w:r w:rsidR="001870F2" w:rsidRPr="000B5E2A">
        <w:rPr>
          <w:rFonts w:ascii="Times New Roman" w:hAnsi="Times New Roman" w:cs="Times New Roman"/>
        </w:rPr>
        <w:t>Dle zakázky klienta je poradenství</w:t>
      </w:r>
      <w:r w:rsidR="001A404D" w:rsidRPr="000B5E2A">
        <w:rPr>
          <w:rFonts w:ascii="Times New Roman" w:hAnsi="Times New Roman" w:cs="Times New Roman"/>
        </w:rPr>
        <w:t xml:space="preserve"> poskytováno</w:t>
      </w:r>
      <w:r w:rsidR="004D0CCA" w:rsidRPr="000B5E2A">
        <w:rPr>
          <w:rFonts w:ascii="Times New Roman" w:hAnsi="Times New Roman" w:cs="Times New Roman"/>
        </w:rPr>
        <w:t xml:space="preserve"> ve čtyřech </w:t>
      </w:r>
      <w:r w:rsidRPr="000B5E2A">
        <w:rPr>
          <w:rFonts w:ascii="Times New Roman" w:hAnsi="Times New Roman" w:cs="Times New Roman"/>
        </w:rPr>
        <w:t xml:space="preserve">praktických úrovních a zahrnuje: </w:t>
      </w:r>
    </w:p>
    <w:p w:rsidR="004D0CCA" w:rsidRPr="000B5E2A" w:rsidRDefault="00D4652B" w:rsidP="008C5B15">
      <w:pPr>
        <w:pStyle w:val="Odstavecseseznamem"/>
        <w:numPr>
          <w:ilvl w:val="0"/>
          <w:numId w:val="23"/>
        </w:numPr>
        <w:spacing w:after="120"/>
        <w:contextualSpacing w:val="0"/>
        <w:jc w:val="both"/>
        <w:rPr>
          <w:rFonts w:ascii="Times New Roman" w:hAnsi="Times New Roman" w:cs="Times New Roman"/>
        </w:rPr>
      </w:pPr>
      <w:r w:rsidRPr="000B5E2A">
        <w:rPr>
          <w:rFonts w:ascii="Times New Roman" w:hAnsi="Times New Roman" w:cs="Times New Roman"/>
        </w:rPr>
        <w:t>Informace: poskytování přesných a věcně správných informací ústní nebo písemnou formou (informace o platné právní úpravě, sociální síti, posouzení věcné správnosti podávaných dokumentů, kontakty na instituce apod.).</w:t>
      </w:r>
      <w:r w:rsidR="004D0CCA" w:rsidRPr="000B5E2A">
        <w:rPr>
          <w:rFonts w:ascii="Times New Roman" w:hAnsi="Times New Roman" w:cs="Times New Roman"/>
        </w:rPr>
        <w:t xml:space="preserve"> </w:t>
      </w:r>
    </w:p>
    <w:p w:rsidR="004D0CCA" w:rsidRPr="000B5E2A" w:rsidRDefault="00D4652B" w:rsidP="008C5B15">
      <w:pPr>
        <w:pStyle w:val="Odstavecseseznamem"/>
        <w:numPr>
          <w:ilvl w:val="0"/>
          <w:numId w:val="23"/>
        </w:numPr>
        <w:spacing w:after="120"/>
        <w:contextualSpacing w:val="0"/>
        <w:jc w:val="both"/>
        <w:rPr>
          <w:rFonts w:ascii="Times New Roman" w:hAnsi="Times New Roman" w:cs="Times New Roman"/>
        </w:rPr>
      </w:pPr>
      <w:r w:rsidRPr="000B5E2A">
        <w:rPr>
          <w:rFonts w:ascii="Times New Roman" w:hAnsi="Times New Roman" w:cs="Times New Roman"/>
        </w:rPr>
        <w:t xml:space="preserve">Rady: poskytování cílené rady na zakázku uživatele, strategie postupu, rozbor a nabídka alternativ pro řešení situace. </w:t>
      </w:r>
    </w:p>
    <w:p w:rsidR="004D0CCA" w:rsidRPr="000B5E2A" w:rsidRDefault="004D0CCA" w:rsidP="008C5B15">
      <w:pPr>
        <w:pStyle w:val="Odstavecseseznamem"/>
        <w:numPr>
          <w:ilvl w:val="0"/>
          <w:numId w:val="23"/>
        </w:numPr>
        <w:spacing w:after="120"/>
        <w:contextualSpacing w:val="0"/>
        <w:jc w:val="both"/>
        <w:rPr>
          <w:rFonts w:ascii="Times New Roman" w:hAnsi="Times New Roman" w:cs="Times New Roman"/>
        </w:rPr>
      </w:pPr>
      <w:r w:rsidRPr="000B5E2A">
        <w:rPr>
          <w:rFonts w:ascii="Times New Roman" w:hAnsi="Times New Roman" w:cs="Times New Roman"/>
        </w:rPr>
        <w:t xml:space="preserve">Nápomoc: </w:t>
      </w:r>
      <w:r w:rsidR="001870F2" w:rsidRPr="000B5E2A">
        <w:rPr>
          <w:rFonts w:ascii="Times New Roman" w:hAnsi="Times New Roman" w:cs="Times New Roman"/>
        </w:rPr>
        <w:t xml:space="preserve">podpora </w:t>
      </w:r>
      <w:r w:rsidRPr="000B5E2A">
        <w:rPr>
          <w:rFonts w:ascii="Times New Roman" w:hAnsi="Times New Roman" w:cs="Times New Roman"/>
        </w:rPr>
        <w:t>při činnostech, které činí uživateli služeb potíže.</w:t>
      </w:r>
    </w:p>
    <w:p w:rsidR="00FE148B" w:rsidRPr="000B5E2A" w:rsidRDefault="00D4652B" w:rsidP="00FE148B">
      <w:pPr>
        <w:pStyle w:val="Odstavecseseznamem"/>
        <w:numPr>
          <w:ilvl w:val="0"/>
          <w:numId w:val="23"/>
        </w:numPr>
        <w:spacing w:after="120"/>
        <w:contextualSpacing w:val="0"/>
        <w:jc w:val="both"/>
        <w:rPr>
          <w:rFonts w:ascii="Times New Roman" w:hAnsi="Times New Roman" w:cs="Times New Roman"/>
        </w:rPr>
      </w:pPr>
      <w:r w:rsidRPr="000B5E2A">
        <w:rPr>
          <w:rFonts w:ascii="Times New Roman" w:hAnsi="Times New Roman" w:cs="Times New Roman"/>
        </w:rPr>
        <w:t>Aktivní pomoc: praktická pomoc a podpora při psaní dokumentů (návrhy, vyjádření, opravné prostředky a stížnosti na úřady, soudy a další instituce), vyplňování formulářů a vysvětlování obsahu dokumentů.</w:t>
      </w:r>
    </w:p>
    <w:p w:rsidR="00FE148B" w:rsidRPr="000B5E2A" w:rsidRDefault="00FE148B" w:rsidP="008C5B15">
      <w:pPr>
        <w:spacing w:after="120"/>
        <w:jc w:val="both"/>
        <w:rPr>
          <w:rFonts w:ascii="Times New Roman" w:hAnsi="Times New Roman" w:cs="Times New Roman"/>
        </w:rPr>
      </w:pPr>
    </w:p>
    <w:p w:rsidR="004D0CCA" w:rsidRPr="000B5E2A" w:rsidRDefault="00487F99" w:rsidP="008C5B15">
      <w:pPr>
        <w:spacing w:after="120"/>
        <w:jc w:val="both"/>
        <w:rPr>
          <w:rFonts w:ascii="Times New Roman" w:hAnsi="Times New Roman" w:cs="Times New Roman"/>
        </w:rPr>
      </w:pPr>
      <w:r w:rsidRPr="000B5E2A">
        <w:rPr>
          <w:rFonts w:ascii="Times New Roman" w:hAnsi="Times New Roman" w:cs="Times New Roman"/>
        </w:rPr>
        <w:t xml:space="preserve">Poradenství je poskytováno </w:t>
      </w:r>
      <w:r w:rsidR="00FE148B" w:rsidRPr="000B5E2A">
        <w:rPr>
          <w:rFonts w:ascii="Times New Roman" w:hAnsi="Times New Roman" w:cs="Times New Roman"/>
        </w:rPr>
        <w:t xml:space="preserve">zejména </w:t>
      </w:r>
      <w:r w:rsidRPr="000B5E2A">
        <w:rPr>
          <w:rFonts w:ascii="Times New Roman" w:hAnsi="Times New Roman" w:cs="Times New Roman"/>
        </w:rPr>
        <w:t>v těchto oblastech:</w:t>
      </w:r>
    </w:p>
    <w:p w:rsidR="00FE148B" w:rsidRPr="000B5E2A" w:rsidRDefault="00FE148B" w:rsidP="008C5B15">
      <w:pPr>
        <w:spacing w:after="120"/>
        <w:jc w:val="both"/>
        <w:rPr>
          <w:rFonts w:ascii="Times New Roman" w:hAnsi="Times New Roman" w:cs="Times New Roman"/>
        </w:rPr>
      </w:pPr>
      <w:r w:rsidRPr="000B5E2A">
        <w:rPr>
          <w:rFonts w:ascii="Times New Roman" w:hAnsi="Times New Roman" w:cs="Times New Roman"/>
        </w:rPr>
        <w:t xml:space="preserve">Občanskoprávní vztahy, rodinné právo, bydlení, pracovněprávní vztahy a zaměstnanost, dluhová problematika, ochrana spotřebitele, sociální dávky, sociální služby, sociální pojištění, zdravotní pojištění, práva a povinnosti pacientů, soudní řízení a jeho alternativy, veřejná správa, trestní právo, školství, ochrana základních lidských práv. </w:t>
      </w:r>
      <w:r w:rsidR="001A404D" w:rsidRPr="000B5E2A">
        <w:rPr>
          <w:rFonts w:ascii="Times New Roman" w:hAnsi="Times New Roman" w:cs="Times New Roman"/>
        </w:rPr>
        <w:t>Poradenství v Občanské poradně MELA, o.p.s.</w:t>
      </w:r>
      <w:r w:rsidR="002F298B" w:rsidRPr="000B5E2A">
        <w:rPr>
          <w:rFonts w:ascii="Times New Roman" w:hAnsi="Times New Roman" w:cs="Times New Roman"/>
        </w:rPr>
        <w:t xml:space="preserve"> vychází z tzv. </w:t>
      </w:r>
      <w:proofErr w:type="spellStart"/>
      <w:r w:rsidR="002F298B" w:rsidRPr="000B5E2A">
        <w:rPr>
          <w:rFonts w:ascii="Times New Roman" w:hAnsi="Times New Roman" w:cs="Times New Roman"/>
        </w:rPr>
        <w:t>Eganova</w:t>
      </w:r>
      <w:proofErr w:type="spellEnd"/>
      <w:r w:rsidR="002F298B" w:rsidRPr="000B5E2A">
        <w:rPr>
          <w:rFonts w:ascii="Times New Roman" w:hAnsi="Times New Roman" w:cs="Times New Roman"/>
        </w:rPr>
        <w:t xml:space="preserve"> modelu poradenského rozhovoru a vždy klade důraz na individuální přístup a předávání kompetence klientovi. S</w:t>
      </w:r>
      <w:r w:rsidR="001A404D" w:rsidRPr="000B5E2A">
        <w:rPr>
          <w:rFonts w:ascii="Times New Roman" w:hAnsi="Times New Roman" w:cs="Times New Roman"/>
        </w:rPr>
        <w:t>estává z následujících částí:</w:t>
      </w:r>
    </w:p>
    <w:p w:rsidR="008C4978" w:rsidRPr="000B5E2A" w:rsidRDefault="008C4978" w:rsidP="008C5B15">
      <w:pPr>
        <w:spacing w:after="120"/>
        <w:jc w:val="both"/>
        <w:rPr>
          <w:rFonts w:ascii="Times New Roman" w:hAnsi="Times New Roman" w:cs="Times New Roman"/>
        </w:rPr>
      </w:pPr>
    </w:p>
    <w:p w:rsidR="001870F2" w:rsidRPr="000B5E2A" w:rsidRDefault="001A404D" w:rsidP="001870F2">
      <w:pPr>
        <w:pStyle w:val="Odstavecseseznamem"/>
        <w:numPr>
          <w:ilvl w:val="0"/>
          <w:numId w:val="24"/>
        </w:numPr>
        <w:spacing w:after="120"/>
        <w:contextualSpacing w:val="0"/>
        <w:jc w:val="both"/>
        <w:rPr>
          <w:rFonts w:ascii="Times New Roman" w:hAnsi="Times New Roman" w:cs="Times New Roman"/>
          <w:i/>
        </w:rPr>
      </w:pPr>
      <w:r w:rsidRPr="000B5E2A">
        <w:rPr>
          <w:rFonts w:ascii="Times New Roman" w:hAnsi="Times New Roman" w:cs="Times New Roman"/>
          <w:i/>
        </w:rPr>
        <w:t>Úvodní rozhovor</w:t>
      </w:r>
    </w:p>
    <w:p w:rsidR="001870F2" w:rsidRPr="000B5E2A" w:rsidRDefault="001A404D" w:rsidP="008C5B15">
      <w:pPr>
        <w:spacing w:after="120"/>
        <w:jc w:val="both"/>
        <w:rPr>
          <w:rFonts w:ascii="Times New Roman" w:hAnsi="Times New Roman" w:cs="Times New Roman"/>
        </w:rPr>
      </w:pPr>
      <w:r w:rsidRPr="000B5E2A">
        <w:rPr>
          <w:rFonts w:ascii="Times New Roman" w:hAnsi="Times New Roman" w:cs="Times New Roman"/>
        </w:rPr>
        <w:t xml:space="preserve">Náplní konzultace je v počáteční fázi seznámení klienta se službami občanské poradny. </w:t>
      </w:r>
    </w:p>
    <w:p w:rsidR="001A404D" w:rsidRPr="000B5E2A" w:rsidRDefault="001A404D" w:rsidP="008C5B15">
      <w:pPr>
        <w:pStyle w:val="Odstavecseseznamem"/>
        <w:numPr>
          <w:ilvl w:val="0"/>
          <w:numId w:val="24"/>
        </w:numPr>
        <w:spacing w:after="120"/>
        <w:contextualSpacing w:val="0"/>
        <w:jc w:val="both"/>
        <w:rPr>
          <w:rFonts w:ascii="Times New Roman" w:hAnsi="Times New Roman" w:cs="Times New Roman"/>
          <w:i/>
        </w:rPr>
      </w:pPr>
      <w:r w:rsidRPr="000B5E2A">
        <w:rPr>
          <w:rFonts w:ascii="Times New Roman" w:hAnsi="Times New Roman" w:cs="Times New Roman"/>
          <w:i/>
        </w:rPr>
        <w:lastRenderedPageBreak/>
        <w:t xml:space="preserve">Mapování klientovi situace </w:t>
      </w:r>
    </w:p>
    <w:p w:rsidR="001870F2" w:rsidRPr="000B5E2A" w:rsidRDefault="001A404D" w:rsidP="008C5B15">
      <w:pPr>
        <w:spacing w:after="120"/>
        <w:jc w:val="both"/>
        <w:rPr>
          <w:rFonts w:ascii="Times New Roman" w:hAnsi="Times New Roman" w:cs="Times New Roman"/>
        </w:rPr>
      </w:pPr>
      <w:r w:rsidRPr="000B5E2A">
        <w:rPr>
          <w:rFonts w:ascii="Times New Roman" w:hAnsi="Times New Roman" w:cs="Times New Roman"/>
        </w:rPr>
        <w:t>S klientem je an</w:t>
      </w:r>
      <w:r w:rsidR="001870F2" w:rsidRPr="000B5E2A">
        <w:rPr>
          <w:rFonts w:ascii="Times New Roman" w:hAnsi="Times New Roman" w:cs="Times New Roman"/>
        </w:rPr>
        <w:t xml:space="preserve">alyzována jeho aktuální </w:t>
      </w:r>
      <w:r w:rsidRPr="000B5E2A">
        <w:rPr>
          <w:rFonts w:ascii="Times New Roman" w:hAnsi="Times New Roman" w:cs="Times New Roman"/>
        </w:rPr>
        <w:t>situace</w:t>
      </w:r>
      <w:r w:rsidR="001870F2" w:rsidRPr="000B5E2A">
        <w:rPr>
          <w:rFonts w:ascii="Times New Roman" w:hAnsi="Times New Roman" w:cs="Times New Roman"/>
        </w:rPr>
        <w:t xml:space="preserve">, mapovány kroky, které již ve věci podnikl a </w:t>
      </w:r>
      <w:r w:rsidR="002F298B" w:rsidRPr="000B5E2A">
        <w:rPr>
          <w:rFonts w:ascii="Times New Roman" w:hAnsi="Times New Roman" w:cs="Times New Roman"/>
        </w:rPr>
        <w:t>ujasňována klientova</w:t>
      </w:r>
      <w:r w:rsidR="001870F2" w:rsidRPr="000B5E2A">
        <w:rPr>
          <w:rFonts w:ascii="Times New Roman" w:hAnsi="Times New Roman" w:cs="Times New Roman"/>
        </w:rPr>
        <w:t xml:space="preserve"> zakázka</w:t>
      </w:r>
      <w:r w:rsidRPr="000B5E2A">
        <w:rPr>
          <w:rFonts w:ascii="Times New Roman" w:hAnsi="Times New Roman" w:cs="Times New Roman"/>
        </w:rPr>
        <w:t xml:space="preserve">. </w:t>
      </w:r>
    </w:p>
    <w:p w:rsidR="001A404D" w:rsidRPr="000B5E2A" w:rsidRDefault="001A404D" w:rsidP="008C5B15">
      <w:pPr>
        <w:pStyle w:val="Odstavecseseznamem"/>
        <w:numPr>
          <w:ilvl w:val="0"/>
          <w:numId w:val="24"/>
        </w:numPr>
        <w:spacing w:after="120"/>
        <w:contextualSpacing w:val="0"/>
        <w:jc w:val="both"/>
        <w:rPr>
          <w:rFonts w:ascii="Times New Roman" w:hAnsi="Times New Roman" w:cs="Times New Roman"/>
          <w:i/>
        </w:rPr>
      </w:pPr>
      <w:r w:rsidRPr="000B5E2A">
        <w:rPr>
          <w:rFonts w:ascii="Times New Roman" w:hAnsi="Times New Roman" w:cs="Times New Roman"/>
          <w:i/>
        </w:rPr>
        <w:t>Předkládání návrhů řešení</w:t>
      </w:r>
    </w:p>
    <w:p w:rsidR="001870F2" w:rsidRPr="000B5E2A" w:rsidRDefault="001A404D" w:rsidP="008C5B15">
      <w:pPr>
        <w:spacing w:after="120"/>
        <w:jc w:val="both"/>
        <w:rPr>
          <w:rFonts w:ascii="Times New Roman" w:hAnsi="Times New Roman" w:cs="Times New Roman"/>
        </w:rPr>
      </w:pPr>
      <w:r w:rsidRPr="000B5E2A">
        <w:rPr>
          <w:rFonts w:ascii="Times New Roman" w:hAnsi="Times New Roman" w:cs="Times New Roman"/>
        </w:rPr>
        <w:t>Na základě diagnostiky a sběru informací jsou s klientem prodiskutovávány možné cesty řešení</w:t>
      </w:r>
      <w:r w:rsidR="001870F2" w:rsidRPr="000B5E2A">
        <w:rPr>
          <w:rFonts w:ascii="Times New Roman" w:hAnsi="Times New Roman" w:cs="Times New Roman"/>
        </w:rPr>
        <w:t xml:space="preserve"> zakázky</w:t>
      </w:r>
      <w:r w:rsidRPr="000B5E2A">
        <w:rPr>
          <w:rFonts w:ascii="Times New Roman" w:hAnsi="Times New Roman" w:cs="Times New Roman"/>
        </w:rPr>
        <w:t xml:space="preserve">. V případě vyšší komplexnosti daného případu se návrhy možných řešení konzultují s dalšími odborníky. Klient si na základě získaných informací volí svou cestu řešení. </w:t>
      </w:r>
    </w:p>
    <w:p w:rsidR="001A404D" w:rsidRPr="000B5E2A" w:rsidRDefault="001A404D" w:rsidP="008C5B15">
      <w:pPr>
        <w:pStyle w:val="Odstavecseseznamem"/>
        <w:numPr>
          <w:ilvl w:val="0"/>
          <w:numId w:val="24"/>
        </w:numPr>
        <w:spacing w:after="120"/>
        <w:contextualSpacing w:val="0"/>
        <w:jc w:val="both"/>
        <w:rPr>
          <w:rFonts w:ascii="Times New Roman" w:hAnsi="Times New Roman" w:cs="Times New Roman"/>
          <w:i/>
        </w:rPr>
      </w:pPr>
      <w:r w:rsidRPr="000B5E2A">
        <w:rPr>
          <w:rFonts w:ascii="Times New Roman" w:hAnsi="Times New Roman" w:cs="Times New Roman"/>
          <w:i/>
        </w:rPr>
        <w:t>Sestavení individuálního plánu</w:t>
      </w:r>
    </w:p>
    <w:p w:rsidR="001870F2" w:rsidRPr="000B5E2A" w:rsidRDefault="001A404D" w:rsidP="008C5B15">
      <w:pPr>
        <w:spacing w:after="120"/>
        <w:jc w:val="both"/>
        <w:rPr>
          <w:rFonts w:ascii="Times New Roman" w:hAnsi="Times New Roman" w:cs="Times New Roman"/>
        </w:rPr>
      </w:pPr>
      <w:r w:rsidRPr="000B5E2A">
        <w:rPr>
          <w:rFonts w:ascii="Times New Roman" w:hAnsi="Times New Roman" w:cs="Times New Roman"/>
        </w:rPr>
        <w:t>Na podkladu klientova rozhodnutí k řešení jeho situace je v kooperaci s ním sestaven individuální plán. Individuální plán obsahuje postup založený na společném konsenzu a cíl</w:t>
      </w:r>
      <w:r w:rsidR="002F298B" w:rsidRPr="000B5E2A">
        <w:rPr>
          <w:rFonts w:ascii="Times New Roman" w:hAnsi="Times New Roman" w:cs="Times New Roman"/>
        </w:rPr>
        <w:t>i</w:t>
      </w:r>
      <w:r w:rsidRPr="000B5E2A">
        <w:rPr>
          <w:rFonts w:ascii="Times New Roman" w:hAnsi="Times New Roman" w:cs="Times New Roman"/>
        </w:rPr>
        <w:t>, kterého chce klient dosáhnout. V procesu k dosažení určeného cíle může klient využít doprovodu či průběžných konzultací s pracovníky občanské poradny.</w:t>
      </w:r>
    </w:p>
    <w:p w:rsidR="001A404D" w:rsidRPr="000B5E2A" w:rsidRDefault="001A404D" w:rsidP="008C5B15">
      <w:pPr>
        <w:pStyle w:val="Odstavecseseznamem"/>
        <w:numPr>
          <w:ilvl w:val="0"/>
          <w:numId w:val="24"/>
        </w:numPr>
        <w:spacing w:after="120"/>
        <w:contextualSpacing w:val="0"/>
        <w:jc w:val="both"/>
        <w:rPr>
          <w:rFonts w:ascii="Times New Roman" w:hAnsi="Times New Roman" w:cs="Times New Roman"/>
          <w:i/>
        </w:rPr>
      </w:pPr>
      <w:r w:rsidRPr="000B5E2A">
        <w:rPr>
          <w:rFonts w:ascii="Times New Roman" w:hAnsi="Times New Roman" w:cs="Times New Roman"/>
          <w:i/>
        </w:rPr>
        <w:t>Zhodnocení dosažení cíle a zpětná vazba</w:t>
      </w:r>
    </w:p>
    <w:p w:rsidR="001A404D" w:rsidRPr="000B5E2A" w:rsidRDefault="001A404D" w:rsidP="008C5B15">
      <w:pPr>
        <w:spacing w:after="120"/>
        <w:jc w:val="both"/>
        <w:rPr>
          <w:rFonts w:ascii="Times New Roman" w:hAnsi="Times New Roman" w:cs="Times New Roman"/>
        </w:rPr>
      </w:pPr>
      <w:r w:rsidRPr="000B5E2A">
        <w:rPr>
          <w:rFonts w:ascii="Times New Roman" w:hAnsi="Times New Roman" w:cs="Times New Roman"/>
        </w:rPr>
        <w:t>Spolupráce je ukončena ve chvíli naplnění cíle individuálního plánu, nebo v případě, kdy klient necítí potřebu již nadále využívat služby poradny. V případě potřeby je klient navázán na další příslušné organizace. Po ukončení spolupráce má klient možnost poradně poskytnout zpětnou vazbu.</w:t>
      </w:r>
    </w:p>
    <w:p w:rsidR="001870F2" w:rsidRPr="000B5E2A" w:rsidRDefault="001870F2" w:rsidP="008C5B15">
      <w:pPr>
        <w:spacing w:after="120"/>
        <w:jc w:val="both"/>
        <w:rPr>
          <w:rFonts w:ascii="Times New Roman" w:hAnsi="Times New Roman" w:cs="Times New Roman"/>
        </w:rPr>
      </w:pPr>
    </w:p>
    <w:p w:rsidR="00025435" w:rsidRPr="000B5E2A" w:rsidRDefault="005722DE" w:rsidP="008C5B15">
      <w:pPr>
        <w:spacing w:after="120"/>
        <w:jc w:val="both"/>
        <w:rPr>
          <w:rFonts w:ascii="Times New Roman" w:hAnsi="Times New Roman" w:cs="Times New Roman"/>
          <w:b/>
        </w:rPr>
      </w:pPr>
      <w:r w:rsidRPr="000B5E2A">
        <w:rPr>
          <w:rFonts w:ascii="Times New Roman" w:hAnsi="Times New Roman" w:cs="Times New Roman"/>
          <w:b/>
        </w:rPr>
        <w:t>Ukončení služby</w:t>
      </w:r>
    </w:p>
    <w:p w:rsidR="005722DE" w:rsidRPr="000B5E2A" w:rsidRDefault="005722DE" w:rsidP="008C5B15">
      <w:pPr>
        <w:spacing w:after="120"/>
        <w:jc w:val="both"/>
        <w:rPr>
          <w:rFonts w:ascii="Times New Roman" w:hAnsi="Times New Roman" w:cs="Times New Roman"/>
        </w:rPr>
      </w:pPr>
      <w:r w:rsidRPr="000B5E2A">
        <w:rPr>
          <w:rFonts w:ascii="Times New Roman" w:hAnsi="Times New Roman" w:cs="Times New Roman"/>
        </w:rPr>
        <w:t>Ukončení služby je možné:</w:t>
      </w:r>
    </w:p>
    <w:p w:rsidR="005722DE" w:rsidRPr="000B5E2A" w:rsidRDefault="005722DE" w:rsidP="008C5B15">
      <w:pPr>
        <w:pStyle w:val="Odstavecseseznamem"/>
        <w:numPr>
          <w:ilvl w:val="0"/>
          <w:numId w:val="25"/>
        </w:numPr>
        <w:tabs>
          <w:tab w:val="left" w:pos="567"/>
        </w:tabs>
        <w:spacing w:after="120"/>
        <w:ind w:left="426"/>
        <w:contextualSpacing w:val="0"/>
        <w:jc w:val="both"/>
        <w:rPr>
          <w:rFonts w:ascii="Times New Roman" w:hAnsi="Times New Roman" w:cs="Times New Roman"/>
        </w:rPr>
      </w:pPr>
      <w:r w:rsidRPr="000B5E2A">
        <w:rPr>
          <w:rFonts w:ascii="Times New Roman" w:hAnsi="Times New Roman" w:cs="Times New Roman"/>
        </w:rPr>
        <w:t>ze strany klienta – klient může službu ukončit okamžitě bez uvedení důvodu</w:t>
      </w:r>
    </w:p>
    <w:p w:rsidR="005722DE" w:rsidRPr="000B5E2A" w:rsidRDefault="005722DE" w:rsidP="001870F2">
      <w:pPr>
        <w:pStyle w:val="Odstavecseseznamem"/>
        <w:numPr>
          <w:ilvl w:val="0"/>
          <w:numId w:val="25"/>
        </w:numPr>
        <w:spacing w:after="120"/>
        <w:ind w:left="426"/>
        <w:contextualSpacing w:val="0"/>
        <w:jc w:val="both"/>
        <w:rPr>
          <w:rFonts w:ascii="Times New Roman" w:hAnsi="Times New Roman" w:cs="Times New Roman"/>
        </w:rPr>
      </w:pPr>
      <w:r w:rsidRPr="000B5E2A">
        <w:rPr>
          <w:rFonts w:ascii="Times New Roman" w:hAnsi="Times New Roman" w:cs="Times New Roman"/>
        </w:rPr>
        <w:t>poskytovatele – v těchto případech:</w:t>
      </w:r>
    </w:p>
    <w:p w:rsidR="005722DE" w:rsidRPr="000B5E2A" w:rsidRDefault="005722DE" w:rsidP="008C5B15">
      <w:pPr>
        <w:pStyle w:val="Odstavecseseznamem"/>
        <w:numPr>
          <w:ilvl w:val="0"/>
          <w:numId w:val="26"/>
        </w:numPr>
        <w:spacing w:after="120"/>
        <w:contextualSpacing w:val="0"/>
        <w:jc w:val="both"/>
        <w:rPr>
          <w:rFonts w:ascii="Times New Roman" w:hAnsi="Times New Roman" w:cs="Times New Roman"/>
        </w:rPr>
      </w:pPr>
      <w:r w:rsidRPr="000B5E2A">
        <w:rPr>
          <w:rFonts w:ascii="Times New Roman" w:hAnsi="Times New Roman" w:cs="Times New Roman"/>
        </w:rPr>
        <w:t>všechny možnosti pomoci již byly vyčerpány a další již z hlediska odbornosti nelze poskytnout</w:t>
      </w:r>
    </w:p>
    <w:p w:rsidR="005722DE" w:rsidRPr="000B5E2A" w:rsidRDefault="005722DE" w:rsidP="008C5B15">
      <w:pPr>
        <w:pStyle w:val="Odstavecseseznamem"/>
        <w:numPr>
          <w:ilvl w:val="0"/>
          <w:numId w:val="26"/>
        </w:numPr>
        <w:spacing w:after="120"/>
        <w:contextualSpacing w:val="0"/>
        <w:jc w:val="both"/>
        <w:rPr>
          <w:rFonts w:ascii="Times New Roman" w:hAnsi="Times New Roman" w:cs="Times New Roman"/>
        </w:rPr>
      </w:pPr>
      <w:r w:rsidRPr="000B5E2A">
        <w:rPr>
          <w:rFonts w:ascii="Times New Roman" w:hAnsi="Times New Roman" w:cs="Times New Roman"/>
        </w:rPr>
        <w:t>klient svým chování ohrožuje pracovníky nebo další uživatele služby</w:t>
      </w:r>
    </w:p>
    <w:p w:rsidR="005722DE" w:rsidRPr="000B5E2A" w:rsidRDefault="005722DE" w:rsidP="008C5B15">
      <w:pPr>
        <w:pStyle w:val="Odstavecseseznamem"/>
        <w:numPr>
          <w:ilvl w:val="0"/>
          <w:numId w:val="26"/>
        </w:numPr>
        <w:spacing w:after="120"/>
        <w:contextualSpacing w:val="0"/>
        <w:jc w:val="both"/>
        <w:rPr>
          <w:rFonts w:ascii="Times New Roman" w:hAnsi="Times New Roman" w:cs="Times New Roman"/>
        </w:rPr>
      </w:pPr>
      <w:r w:rsidRPr="000B5E2A">
        <w:rPr>
          <w:rFonts w:ascii="Times New Roman" w:hAnsi="Times New Roman" w:cs="Times New Roman"/>
        </w:rPr>
        <w:t>klient je pod vlivem návykových látek</w:t>
      </w:r>
    </w:p>
    <w:p w:rsidR="001870F2" w:rsidRPr="000B5E2A" w:rsidRDefault="001870F2" w:rsidP="001870F2">
      <w:pPr>
        <w:pStyle w:val="Odstavecseseznamem"/>
        <w:spacing w:after="120"/>
        <w:contextualSpacing w:val="0"/>
        <w:jc w:val="both"/>
        <w:rPr>
          <w:rFonts w:ascii="Times New Roman" w:hAnsi="Times New Roman" w:cs="Times New Roman"/>
        </w:rPr>
      </w:pPr>
    </w:p>
    <w:p w:rsidR="006D4FB2" w:rsidRPr="000B5E2A" w:rsidRDefault="006D4FB2" w:rsidP="008C5B15">
      <w:pPr>
        <w:spacing w:after="120"/>
        <w:jc w:val="both"/>
        <w:rPr>
          <w:rFonts w:ascii="Times New Roman" w:hAnsi="Times New Roman" w:cs="Times New Roman"/>
          <w:b/>
        </w:rPr>
      </w:pPr>
      <w:r w:rsidRPr="000B5E2A">
        <w:rPr>
          <w:rFonts w:ascii="Times New Roman" w:hAnsi="Times New Roman" w:cs="Times New Roman"/>
          <w:b/>
        </w:rPr>
        <w:t>Pravidla pro vyřizování stížností</w:t>
      </w:r>
    </w:p>
    <w:p w:rsidR="006D4FB2" w:rsidRPr="000B5E2A" w:rsidRDefault="006D4FB2" w:rsidP="008C5B15">
      <w:pPr>
        <w:spacing w:after="120"/>
        <w:jc w:val="both"/>
        <w:rPr>
          <w:rFonts w:ascii="Times New Roman" w:hAnsi="Times New Roman" w:cs="Times New Roman"/>
        </w:rPr>
      </w:pPr>
      <w:r w:rsidRPr="000B5E2A">
        <w:rPr>
          <w:rFonts w:ascii="Times New Roman" w:hAnsi="Times New Roman" w:cs="Times New Roman"/>
        </w:rPr>
        <w:t>Právo na stížnost, připomínku a podnět má každá fyzická i právnická osoba. Stížnost můžou podat lidé způsobilí i nezpůsobilí (plně nebo částečně) k právním úkonům, děti i dospělí a ti, co jednají v jejich zájmu. Právo na stížnost, připomínku a podnět mají též všichni pracovníci MELA, o.p.s.</w:t>
      </w:r>
    </w:p>
    <w:p w:rsidR="006D4FB2" w:rsidRPr="000B5E2A" w:rsidRDefault="006D4FB2" w:rsidP="008C5B15">
      <w:pPr>
        <w:spacing w:after="120"/>
        <w:jc w:val="both"/>
        <w:rPr>
          <w:rFonts w:ascii="Times New Roman" w:hAnsi="Times New Roman" w:cs="Times New Roman"/>
        </w:rPr>
      </w:pPr>
      <w:r w:rsidRPr="000B5E2A">
        <w:rPr>
          <w:rFonts w:ascii="Times New Roman" w:hAnsi="Times New Roman" w:cs="Times New Roman"/>
        </w:rPr>
        <w:t xml:space="preserve">O právu na podávání stížností, připomínek a podnětů jsou klienti, pracovníci a veřejnost informováni – v jednotlivých službách na nástěnkách a na webových stránkách. Pracovníci jsou o možnosti stěžovat si informováni na poradách zaměstnanců, při školení. Klienti jsou informováni </w:t>
      </w:r>
      <w:r w:rsidR="002F298B" w:rsidRPr="000B5E2A">
        <w:rPr>
          <w:rFonts w:ascii="Times New Roman" w:hAnsi="Times New Roman" w:cs="Times New Roman"/>
        </w:rPr>
        <w:t>při prvním kontaktu ve službě, a to prostřednictvím prvotního rozhovoru s poradcem nebo prostřednictvím informačních letáků na nástěnce v čekárně poradny.</w:t>
      </w:r>
    </w:p>
    <w:p w:rsidR="001870F2" w:rsidRPr="000B5E2A" w:rsidRDefault="001870F2" w:rsidP="008C5B15">
      <w:pPr>
        <w:spacing w:after="120"/>
        <w:jc w:val="both"/>
        <w:rPr>
          <w:rFonts w:ascii="Times New Roman" w:hAnsi="Times New Roman" w:cs="Times New Roman"/>
        </w:rPr>
      </w:pPr>
    </w:p>
    <w:p w:rsidR="006D4FB2" w:rsidRPr="000B5E2A" w:rsidRDefault="006D4FB2" w:rsidP="008C5B15">
      <w:pPr>
        <w:spacing w:after="120"/>
        <w:jc w:val="both"/>
        <w:rPr>
          <w:rFonts w:ascii="Times New Roman" w:hAnsi="Times New Roman" w:cs="Times New Roman"/>
        </w:rPr>
      </w:pPr>
      <w:r w:rsidRPr="000B5E2A">
        <w:rPr>
          <w:rFonts w:ascii="Times New Roman" w:hAnsi="Times New Roman" w:cs="Times New Roman"/>
        </w:rPr>
        <w:t>Stížnosti, připomínky, náměty, pochvaly se obvykle podávají:</w:t>
      </w:r>
    </w:p>
    <w:p w:rsidR="006D4FB2" w:rsidRPr="000B5E2A" w:rsidRDefault="006D4FB2" w:rsidP="008C5B15">
      <w:pPr>
        <w:spacing w:after="120"/>
        <w:jc w:val="both"/>
        <w:rPr>
          <w:rFonts w:ascii="Times New Roman" w:hAnsi="Times New Roman" w:cs="Times New Roman"/>
        </w:rPr>
      </w:pPr>
      <w:r w:rsidRPr="000B5E2A">
        <w:rPr>
          <w:rFonts w:ascii="Times New Roman" w:hAnsi="Times New Roman" w:cs="Times New Roman"/>
        </w:rPr>
        <w:t>a) připomínky a podněty kterémukoliv pracovníkovi, který je operativně řeší sám ve své kompetenci nebo ve spolupráci s týmem</w:t>
      </w:r>
    </w:p>
    <w:p w:rsidR="005722DE" w:rsidRPr="000B5E2A" w:rsidRDefault="006D4FB2" w:rsidP="008C5B15">
      <w:pPr>
        <w:spacing w:after="120"/>
        <w:jc w:val="both"/>
        <w:rPr>
          <w:rFonts w:ascii="Times New Roman" w:hAnsi="Times New Roman" w:cs="Times New Roman"/>
        </w:rPr>
      </w:pPr>
      <w:r w:rsidRPr="000B5E2A">
        <w:rPr>
          <w:rFonts w:ascii="Times New Roman" w:hAnsi="Times New Roman" w:cs="Times New Roman"/>
        </w:rPr>
        <w:lastRenderedPageBreak/>
        <w:t>b) vedoucímu služeb v případě stížnosti, pochva</w:t>
      </w:r>
      <w:r w:rsidR="005722DE" w:rsidRPr="000B5E2A">
        <w:rPr>
          <w:rFonts w:ascii="Times New Roman" w:hAnsi="Times New Roman" w:cs="Times New Roman"/>
        </w:rPr>
        <w:t>ly na kvalitu poskytované služby</w:t>
      </w:r>
    </w:p>
    <w:p w:rsidR="006D4FB2" w:rsidRPr="000B5E2A" w:rsidRDefault="006D4FB2" w:rsidP="008C5B15">
      <w:pPr>
        <w:spacing w:after="120"/>
        <w:jc w:val="both"/>
        <w:rPr>
          <w:rFonts w:ascii="Times New Roman" w:hAnsi="Times New Roman" w:cs="Times New Roman"/>
        </w:rPr>
      </w:pPr>
      <w:r w:rsidRPr="000B5E2A">
        <w:rPr>
          <w:rFonts w:ascii="Times New Roman" w:hAnsi="Times New Roman" w:cs="Times New Roman"/>
        </w:rPr>
        <w:t>c) vedoucímu služeb na práci či chování pracovníka</w:t>
      </w:r>
    </w:p>
    <w:p w:rsidR="001870F2" w:rsidRPr="000B5E2A" w:rsidRDefault="006D4FB2" w:rsidP="008C5B15">
      <w:pPr>
        <w:spacing w:after="120"/>
        <w:jc w:val="both"/>
        <w:rPr>
          <w:rFonts w:ascii="Times New Roman" w:hAnsi="Times New Roman" w:cs="Times New Roman"/>
        </w:rPr>
      </w:pPr>
      <w:r w:rsidRPr="000B5E2A">
        <w:rPr>
          <w:rFonts w:ascii="Times New Roman" w:hAnsi="Times New Roman" w:cs="Times New Roman"/>
        </w:rPr>
        <w:t>d) řediteli v případě stížnosti, pochvaly na práci či chování zaměstnance nebo odvolání na postup řešení v </w:t>
      </w:r>
      <w:proofErr w:type="gramStart"/>
      <w:r w:rsidRPr="000B5E2A">
        <w:rPr>
          <w:rFonts w:ascii="Times New Roman" w:hAnsi="Times New Roman" w:cs="Times New Roman"/>
        </w:rPr>
        <w:t>případě a) , b) a c)</w:t>
      </w:r>
      <w:proofErr w:type="gramEnd"/>
    </w:p>
    <w:p w:rsidR="006D4FB2" w:rsidRPr="000B5E2A" w:rsidRDefault="006D4FB2" w:rsidP="008C5B15">
      <w:pPr>
        <w:spacing w:after="120"/>
        <w:jc w:val="both"/>
        <w:rPr>
          <w:rFonts w:ascii="Times New Roman" w:hAnsi="Times New Roman" w:cs="Times New Roman"/>
        </w:rPr>
      </w:pPr>
      <w:r w:rsidRPr="000B5E2A">
        <w:rPr>
          <w:rFonts w:ascii="Times New Roman" w:hAnsi="Times New Roman" w:cs="Times New Roman"/>
        </w:rPr>
        <w:t xml:space="preserve">Každý může podat stížnost, připomínku či podnět </w:t>
      </w:r>
      <w:r w:rsidR="009C353A" w:rsidRPr="000B5E2A">
        <w:rPr>
          <w:rFonts w:ascii="Times New Roman" w:hAnsi="Times New Roman" w:cs="Times New Roman"/>
        </w:rPr>
        <w:t xml:space="preserve">ústně nebo písemně, může zaslat </w:t>
      </w:r>
      <w:r w:rsidRPr="000B5E2A">
        <w:rPr>
          <w:rFonts w:ascii="Times New Roman" w:hAnsi="Times New Roman" w:cs="Times New Roman"/>
        </w:rPr>
        <w:t>poštou, e-mailem, telefonicky nebo dát do schránky na stí</w:t>
      </w:r>
      <w:r w:rsidR="009C353A" w:rsidRPr="000B5E2A">
        <w:rPr>
          <w:rFonts w:ascii="Times New Roman" w:hAnsi="Times New Roman" w:cs="Times New Roman"/>
        </w:rPr>
        <w:t xml:space="preserve">žnosti. Stížnosti, připomínky a </w:t>
      </w:r>
      <w:r w:rsidRPr="000B5E2A">
        <w:rPr>
          <w:rFonts w:ascii="Times New Roman" w:hAnsi="Times New Roman" w:cs="Times New Roman"/>
        </w:rPr>
        <w:t>podněty mohou být i anonymní.</w:t>
      </w:r>
    </w:p>
    <w:p w:rsidR="006D4FB2" w:rsidRPr="000B5E2A" w:rsidRDefault="006D4FB2" w:rsidP="008C5B15">
      <w:pPr>
        <w:spacing w:after="120"/>
        <w:jc w:val="both"/>
        <w:rPr>
          <w:rFonts w:ascii="Times New Roman" w:hAnsi="Times New Roman" w:cs="Times New Roman"/>
        </w:rPr>
      </w:pPr>
      <w:r w:rsidRPr="000B5E2A">
        <w:rPr>
          <w:rFonts w:ascii="Times New Roman" w:hAnsi="Times New Roman" w:cs="Times New Roman"/>
        </w:rPr>
        <w:t>Každý má právo zůstat v anonymitě, a to i přes skutečn</w:t>
      </w:r>
      <w:r w:rsidR="009C353A" w:rsidRPr="000B5E2A">
        <w:rPr>
          <w:rFonts w:ascii="Times New Roman" w:hAnsi="Times New Roman" w:cs="Times New Roman"/>
        </w:rPr>
        <w:t xml:space="preserve">ost, že k podání své stížnosti, </w:t>
      </w:r>
      <w:r w:rsidRPr="000B5E2A">
        <w:rPr>
          <w:rFonts w:ascii="Times New Roman" w:hAnsi="Times New Roman" w:cs="Times New Roman"/>
        </w:rPr>
        <w:t>podnětu, připomínky potřebuje asistenci. Každ</w:t>
      </w:r>
      <w:r w:rsidR="009C353A" w:rsidRPr="000B5E2A">
        <w:rPr>
          <w:rFonts w:ascii="Times New Roman" w:hAnsi="Times New Roman" w:cs="Times New Roman"/>
        </w:rPr>
        <w:t xml:space="preserve">ý pracovník je povinen zachovat </w:t>
      </w:r>
      <w:r w:rsidRPr="000B5E2A">
        <w:rPr>
          <w:rFonts w:ascii="Times New Roman" w:hAnsi="Times New Roman" w:cs="Times New Roman"/>
        </w:rPr>
        <w:t>mlčenlivost o osobě stěžovatele, pokud si to přeje. Se stížností je nad</w:t>
      </w:r>
      <w:r w:rsidR="009C353A" w:rsidRPr="000B5E2A">
        <w:rPr>
          <w:rFonts w:ascii="Times New Roman" w:hAnsi="Times New Roman" w:cs="Times New Roman"/>
        </w:rPr>
        <w:t xml:space="preserve">ále nakládáno jako </w:t>
      </w:r>
      <w:r w:rsidRPr="000B5E2A">
        <w:rPr>
          <w:rFonts w:ascii="Times New Roman" w:hAnsi="Times New Roman" w:cs="Times New Roman"/>
        </w:rPr>
        <w:t>se stížností anonymní.</w:t>
      </w:r>
    </w:p>
    <w:p w:rsidR="009C353A" w:rsidRPr="000B5E2A" w:rsidRDefault="009C353A" w:rsidP="008C5B15">
      <w:pPr>
        <w:spacing w:after="120"/>
        <w:jc w:val="both"/>
        <w:rPr>
          <w:rFonts w:ascii="Times New Roman" w:hAnsi="Times New Roman" w:cs="Times New Roman"/>
        </w:rPr>
      </w:pPr>
      <w:r w:rsidRPr="000B5E2A">
        <w:rPr>
          <w:rFonts w:ascii="Times New Roman" w:hAnsi="Times New Roman" w:cs="Times New Roman"/>
        </w:rPr>
        <w:t>Anonymní stížnosti se ve službách MELA, o.p.s. nejčastěji podávají prostřednictvím schránky důvěry. Schránka důvěry je umístěna u vchodových dveří, na adrese Jeronýmova 632, 280 02 Kolín</w:t>
      </w:r>
      <w:r w:rsidR="004A67A4" w:rsidRPr="000B5E2A">
        <w:rPr>
          <w:rFonts w:ascii="Times New Roman" w:hAnsi="Times New Roman" w:cs="Times New Roman"/>
        </w:rPr>
        <w:t xml:space="preserve"> a v Sedlčanech u vstupu do objektu na adrese Zahradní 1242</w:t>
      </w:r>
      <w:r w:rsidRPr="000B5E2A">
        <w:rPr>
          <w:rFonts w:ascii="Times New Roman" w:hAnsi="Times New Roman" w:cs="Times New Roman"/>
        </w:rPr>
        <w:t>. Schránka je zřetelně a viditelně označena.</w:t>
      </w:r>
    </w:p>
    <w:p w:rsidR="009C353A" w:rsidRPr="000B5E2A" w:rsidRDefault="009C353A" w:rsidP="008C5B15">
      <w:pPr>
        <w:spacing w:after="120"/>
        <w:jc w:val="both"/>
        <w:rPr>
          <w:rFonts w:ascii="Times New Roman" w:hAnsi="Times New Roman" w:cs="Times New Roman"/>
        </w:rPr>
      </w:pPr>
      <w:r w:rsidRPr="000B5E2A">
        <w:rPr>
          <w:rFonts w:ascii="Times New Roman" w:hAnsi="Times New Roman" w:cs="Times New Roman"/>
        </w:rPr>
        <w:t>Stížnosti řeší a závěrečné písemné stanovisko vydávají kompetentní pracovníci. Prošetřením stížnosti můžou ve své kompetenci pověřit jiného pracovníka. Veškeré stížnosti řeší nezaujatě, postupují objektivně a snaží se nalézt pravdu, kompromis, usilují o nápravu.</w:t>
      </w:r>
    </w:p>
    <w:p w:rsidR="009C353A" w:rsidRPr="000B5E2A" w:rsidRDefault="009C353A" w:rsidP="008C5B15">
      <w:pPr>
        <w:spacing w:after="120"/>
        <w:jc w:val="both"/>
        <w:rPr>
          <w:rFonts w:ascii="Times New Roman" w:hAnsi="Times New Roman" w:cs="Times New Roman"/>
        </w:rPr>
      </w:pPr>
      <w:r w:rsidRPr="000B5E2A">
        <w:rPr>
          <w:rFonts w:ascii="Times New Roman" w:hAnsi="Times New Roman" w:cs="Times New Roman"/>
        </w:rPr>
        <w:t>Závěrem řešení stížnosti jsou – náprava předmětu stížnosti, omluva stěžovateli, preventivní opatření, zamítnutí stížnosti jako neoprávněné a informace o možnosti obrátit se na nadřízený orgán nebo na organizaci či instituci sledující dodržování lidských práv. S postupem (vy)řešení stížnosti je vždy seznámen ředitel MELA o.p.s., který sleduje všechny stížnosti v organizaci.</w:t>
      </w:r>
    </w:p>
    <w:p w:rsidR="009C353A" w:rsidRPr="000B5E2A" w:rsidRDefault="009C353A" w:rsidP="008C5B15">
      <w:pPr>
        <w:spacing w:after="120"/>
        <w:jc w:val="both"/>
        <w:rPr>
          <w:rFonts w:ascii="Times New Roman" w:hAnsi="Times New Roman" w:cs="Times New Roman"/>
        </w:rPr>
      </w:pPr>
      <w:r w:rsidRPr="000B5E2A">
        <w:rPr>
          <w:rFonts w:ascii="Times New Roman" w:hAnsi="Times New Roman" w:cs="Times New Roman"/>
        </w:rPr>
        <w:t>Stížnost musí být vyřešena maximálně do 30 dnů a stanovisko organizace ke stížnosti musí stěžovatel (v případě dítěte, které neumí číst, zákonný zástupce) obdržet písemně (doporučeně, oproti podpisu apod.). Za vyhotovení a odeslání písemného vyjádření stěžovateli je odpovědný řešitel stížnosti. Pokud není možné v uvedené lhůtě stížnost projednat, musí o tom být stěžovatel neprodleně informován i s odůvodněním. Vyřešení anonymní stížnosti je zveřejněno v místech přístupných klientům a veřejnosti.</w:t>
      </w:r>
    </w:p>
    <w:p w:rsidR="001870F2" w:rsidRPr="000B5E2A" w:rsidRDefault="009C353A" w:rsidP="008C5B15">
      <w:pPr>
        <w:spacing w:after="120"/>
        <w:jc w:val="both"/>
        <w:rPr>
          <w:rFonts w:ascii="Times New Roman" w:hAnsi="Times New Roman" w:cs="Times New Roman"/>
        </w:rPr>
      </w:pPr>
      <w:r w:rsidRPr="000B5E2A">
        <w:rPr>
          <w:rFonts w:ascii="Times New Roman" w:hAnsi="Times New Roman" w:cs="Times New Roman"/>
        </w:rPr>
        <w:t>Stěžovatel má právo se proti vyřízení stížnosti odvolat. Odvolání je možné do 15 dnů ode dne doručení vyřízení stížnosti. Odvolání je možné podat ústně i písemně, a to u vedoucích služeb. Kontakty na ně jsou součástí informací pro osobu, která stížnost podávala. Klienti se též mohou obrátit na ředitele MELA o.p.s. či zřizovatele. Ústní podání odvolání je zaznamenáno písemně tím, kdo odvolání přijal. Doba pro odvolací řízení je 30 dní. Řešení odvolání je shodné s postupem řešení stížnosti.</w:t>
      </w:r>
    </w:p>
    <w:p w:rsidR="009C353A" w:rsidRPr="000B5E2A" w:rsidRDefault="009C353A" w:rsidP="008C5B15">
      <w:pPr>
        <w:spacing w:after="120"/>
        <w:jc w:val="both"/>
        <w:rPr>
          <w:rFonts w:ascii="Times New Roman" w:hAnsi="Times New Roman" w:cs="Times New Roman"/>
        </w:rPr>
      </w:pPr>
      <w:r w:rsidRPr="000B5E2A">
        <w:rPr>
          <w:rFonts w:ascii="Times New Roman" w:hAnsi="Times New Roman" w:cs="Times New Roman"/>
        </w:rPr>
        <w:t>Každý má právo se se svou stížností kdykoliv obrátit i na nezávislé instituce:</w:t>
      </w:r>
    </w:p>
    <w:p w:rsidR="001870F2" w:rsidRPr="000B5E2A" w:rsidRDefault="009C353A" w:rsidP="008C5B15">
      <w:pPr>
        <w:spacing w:after="120"/>
        <w:jc w:val="both"/>
        <w:rPr>
          <w:rFonts w:ascii="Times New Roman" w:hAnsi="Times New Roman" w:cs="Times New Roman"/>
        </w:rPr>
      </w:pPr>
      <w:r w:rsidRPr="000B5E2A">
        <w:rPr>
          <w:rFonts w:ascii="Times New Roman" w:hAnsi="Times New Roman" w:cs="Times New Roman"/>
        </w:rPr>
        <w:t>- Asociace občanských poraden (Sabinova 287, 130 00 Praha)</w:t>
      </w:r>
      <w:r w:rsidR="00EE4C34" w:rsidRPr="000B5E2A">
        <w:rPr>
          <w:rFonts w:ascii="Times New Roman" w:hAnsi="Times New Roman" w:cs="Times New Roman"/>
        </w:rPr>
        <w:t xml:space="preserve">, </w:t>
      </w:r>
      <w:r w:rsidRPr="000B5E2A">
        <w:rPr>
          <w:rFonts w:ascii="Times New Roman" w:hAnsi="Times New Roman" w:cs="Times New Roman"/>
        </w:rPr>
        <w:t xml:space="preserve">Veřejný ochránce práv (Údolní 39, 602 00 Brno; </w:t>
      </w:r>
      <w:proofErr w:type="gramStart"/>
      <w:r w:rsidRPr="000B5E2A">
        <w:rPr>
          <w:rFonts w:ascii="Times New Roman" w:hAnsi="Times New Roman" w:cs="Times New Roman"/>
        </w:rPr>
        <w:t>www</w:t>
      </w:r>
      <w:proofErr w:type="gramEnd"/>
      <w:r w:rsidR="005722DE" w:rsidRPr="000B5E2A">
        <w:rPr>
          <w:rFonts w:ascii="Times New Roman" w:hAnsi="Times New Roman" w:cs="Times New Roman"/>
        </w:rPr>
        <w:t>.</w:t>
      </w:r>
      <w:proofErr w:type="gramStart"/>
      <w:r w:rsidR="005722DE" w:rsidRPr="000B5E2A">
        <w:rPr>
          <w:rFonts w:ascii="Times New Roman" w:hAnsi="Times New Roman" w:cs="Times New Roman"/>
        </w:rPr>
        <w:t>ochrance</w:t>
      </w:r>
      <w:proofErr w:type="gramEnd"/>
      <w:r w:rsidR="005722DE" w:rsidRPr="000B5E2A">
        <w:rPr>
          <w:rFonts w:ascii="Times New Roman" w:hAnsi="Times New Roman" w:cs="Times New Roman"/>
        </w:rPr>
        <w:t xml:space="preserve">.cz ; tel 542 542 888; </w:t>
      </w:r>
      <w:r w:rsidRPr="000B5E2A">
        <w:rPr>
          <w:rFonts w:ascii="Times New Roman" w:hAnsi="Times New Roman" w:cs="Times New Roman"/>
        </w:rPr>
        <w:t>mail. podatelna@ochrance.cz) – řeší stížnosti v oblasti porušování lidských práv</w:t>
      </w:r>
      <w:r w:rsidR="00EE4C34" w:rsidRPr="000B5E2A">
        <w:rPr>
          <w:rFonts w:ascii="Times New Roman" w:hAnsi="Times New Roman" w:cs="Times New Roman"/>
        </w:rPr>
        <w:t xml:space="preserve">, </w:t>
      </w:r>
      <w:r w:rsidRPr="000B5E2A">
        <w:rPr>
          <w:rFonts w:ascii="Times New Roman" w:hAnsi="Times New Roman" w:cs="Times New Roman"/>
        </w:rPr>
        <w:t>Český helsinský výbor (Jelení 5, 118 00 Praha1) a</w:t>
      </w:r>
      <w:r w:rsidR="005722DE" w:rsidRPr="000B5E2A">
        <w:rPr>
          <w:rFonts w:ascii="Times New Roman" w:hAnsi="Times New Roman" w:cs="Times New Roman"/>
        </w:rPr>
        <w:t xml:space="preserve"> další.</w:t>
      </w:r>
    </w:p>
    <w:p w:rsidR="00EE4C34" w:rsidRPr="000B5E2A" w:rsidRDefault="00EE4C34" w:rsidP="008C5B15">
      <w:pPr>
        <w:spacing w:after="120"/>
        <w:jc w:val="both"/>
        <w:rPr>
          <w:rFonts w:ascii="Times New Roman" w:hAnsi="Times New Roman" w:cs="Times New Roman"/>
        </w:rPr>
      </w:pPr>
    </w:p>
    <w:p w:rsidR="009C353A" w:rsidRPr="000B5E2A" w:rsidRDefault="009C353A" w:rsidP="008C5B15">
      <w:pPr>
        <w:spacing w:after="120"/>
        <w:jc w:val="both"/>
        <w:rPr>
          <w:rFonts w:ascii="Times New Roman" w:hAnsi="Times New Roman" w:cs="Times New Roman"/>
          <w:b/>
        </w:rPr>
      </w:pPr>
      <w:r w:rsidRPr="000B5E2A">
        <w:rPr>
          <w:rFonts w:ascii="Times New Roman" w:hAnsi="Times New Roman" w:cs="Times New Roman"/>
          <w:b/>
        </w:rPr>
        <w:t>Posloupnost při vyřizování stížností:</w:t>
      </w:r>
    </w:p>
    <w:p w:rsidR="00EE4C34" w:rsidRPr="000B5E2A" w:rsidRDefault="00EE4C34" w:rsidP="00EE4C34">
      <w:pPr>
        <w:spacing w:after="120"/>
        <w:jc w:val="both"/>
        <w:rPr>
          <w:rFonts w:ascii="Times New Roman" w:hAnsi="Times New Roman" w:cs="Times New Roman"/>
        </w:rPr>
      </w:pPr>
      <w:r w:rsidRPr="000B5E2A">
        <w:rPr>
          <w:rFonts w:ascii="Times New Roman" w:hAnsi="Times New Roman" w:cs="Times New Roman"/>
        </w:rPr>
        <w:t xml:space="preserve">Vedoucí sociálních služeb Kolín: Mgr. Lýdie Kratinová, 702 079 818, </w:t>
      </w:r>
      <w:r w:rsidR="004A67A4" w:rsidRPr="000B5E2A">
        <w:rPr>
          <w:rFonts w:ascii="Times New Roman" w:hAnsi="Times New Roman" w:cs="Times New Roman"/>
        </w:rPr>
        <w:t>kratinovalydie@seznam.cz</w:t>
      </w:r>
    </w:p>
    <w:p w:rsidR="004A67A4" w:rsidRPr="000B5E2A" w:rsidRDefault="004A67A4" w:rsidP="00422815">
      <w:pPr>
        <w:spacing w:after="120"/>
        <w:rPr>
          <w:rFonts w:ascii="Times New Roman" w:hAnsi="Times New Roman" w:cs="Times New Roman"/>
        </w:rPr>
      </w:pPr>
      <w:r w:rsidRPr="000B5E2A">
        <w:rPr>
          <w:rFonts w:ascii="Times New Roman" w:hAnsi="Times New Roman" w:cs="Times New Roman"/>
        </w:rPr>
        <w:t xml:space="preserve">Vedoucí sociálních služeb Sedlčany: Zdeňka </w:t>
      </w:r>
      <w:proofErr w:type="spellStart"/>
      <w:r w:rsidRPr="000B5E2A">
        <w:rPr>
          <w:rFonts w:ascii="Times New Roman" w:hAnsi="Times New Roman" w:cs="Times New Roman"/>
        </w:rPr>
        <w:t>Chlastáková</w:t>
      </w:r>
      <w:proofErr w:type="spellEnd"/>
      <w:r w:rsidRPr="000B5E2A">
        <w:rPr>
          <w:rFonts w:ascii="Times New Roman" w:hAnsi="Times New Roman" w:cs="Times New Roman"/>
        </w:rPr>
        <w:t xml:space="preserve">, </w:t>
      </w:r>
      <w:proofErr w:type="spellStart"/>
      <w:r w:rsidRPr="000B5E2A">
        <w:rPr>
          <w:rFonts w:ascii="Times New Roman" w:hAnsi="Times New Roman" w:cs="Times New Roman"/>
        </w:rPr>
        <w:t>DiS</w:t>
      </w:r>
      <w:proofErr w:type="spellEnd"/>
      <w:r w:rsidRPr="000B5E2A">
        <w:rPr>
          <w:rFonts w:ascii="Times New Roman" w:hAnsi="Times New Roman" w:cs="Times New Roman"/>
        </w:rPr>
        <w:t xml:space="preserve">., 774 845 493, </w:t>
      </w:r>
      <w:r w:rsidRPr="000B5E2A">
        <w:rPr>
          <w:rFonts w:ascii="Times New Roman" w:hAnsi="Times New Roman" w:cs="Times New Roman"/>
        </w:rPr>
        <w:t>chlastakova@melaops.cz</w:t>
      </w:r>
    </w:p>
    <w:p w:rsidR="00EE4C34" w:rsidRPr="000B5E2A" w:rsidRDefault="00EE4C34" w:rsidP="00EE4C34">
      <w:pPr>
        <w:spacing w:after="120"/>
        <w:jc w:val="both"/>
        <w:rPr>
          <w:rFonts w:ascii="Times New Roman" w:hAnsi="Times New Roman" w:cs="Times New Roman"/>
        </w:rPr>
      </w:pPr>
      <w:r w:rsidRPr="000B5E2A">
        <w:rPr>
          <w:rFonts w:ascii="Times New Roman" w:hAnsi="Times New Roman" w:cs="Times New Roman"/>
        </w:rPr>
        <w:t xml:space="preserve">Výkonná ředitelka: Ing. Petra </w:t>
      </w:r>
      <w:proofErr w:type="spellStart"/>
      <w:r w:rsidRPr="000B5E2A">
        <w:rPr>
          <w:rFonts w:ascii="Times New Roman" w:hAnsi="Times New Roman" w:cs="Times New Roman"/>
        </w:rPr>
        <w:t>Orsáková</w:t>
      </w:r>
      <w:proofErr w:type="spellEnd"/>
      <w:r w:rsidRPr="000B5E2A">
        <w:rPr>
          <w:rFonts w:ascii="Times New Roman" w:hAnsi="Times New Roman" w:cs="Times New Roman"/>
        </w:rPr>
        <w:t>, 730 540 666, orsakova@melaops.cz</w:t>
      </w:r>
    </w:p>
    <w:p w:rsidR="00EE4C34" w:rsidRPr="000B5E2A" w:rsidRDefault="00EE4C34" w:rsidP="00EE4C34">
      <w:pPr>
        <w:spacing w:after="120"/>
        <w:jc w:val="both"/>
        <w:rPr>
          <w:rFonts w:ascii="Times New Roman" w:hAnsi="Times New Roman" w:cs="Times New Roman"/>
        </w:rPr>
      </w:pPr>
      <w:r w:rsidRPr="000B5E2A">
        <w:rPr>
          <w:rFonts w:ascii="Times New Roman" w:hAnsi="Times New Roman" w:cs="Times New Roman"/>
        </w:rPr>
        <w:lastRenderedPageBreak/>
        <w:t>Ředitel MELA, o.p.s.: Ing. Milan Kratina, 607 172 789, kratina@melaops.cz</w:t>
      </w:r>
    </w:p>
    <w:p w:rsidR="00EE4C34" w:rsidRPr="000B5E2A" w:rsidRDefault="00EE4C34" w:rsidP="00EE4C34">
      <w:pPr>
        <w:spacing w:after="120"/>
        <w:jc w:val="both"/>
        <w:rPr>
          <w:rFonts w:ascii="Times New Roman" w:hAnsi="Times New Roman" w:cs="Times New Roman"/>
        </w:rPr>
      </w:pPr>
      <w:r w:rsidRPr="000B5E2A">
        <w:rPr>
          <w:rFonts w:ascii="Times New Roman" w:hAnsi="Times New Roman" w:cs="Times New Roman"/>
        </w:rPr>
        <w:t>Správní rada MELA, o.p.s., Jeronýmova 882, Kolín</w:t>
      </w:r>
    </w:p>
    <w:p w:rsidR="00EE4C34" w:rsidRPr="000B5E2A" w:rsidRDefault="00EE4C34" w:rsidP="00EE4C34">
      <w:pPr>
        <w:spacing w:after="120"/>
        <w:jc w:val="both"/>
        <w:rPr>
          <w:rFonts w:ascii="Times New Roman" w:hAnsi="Times New Roman" w:cs="Times New Roman"/>
        </w:rPr>
      </w:pPr>
      <w:r w:rsidRPr="000B5E2A">
        <w:rPr>
          <w:rFonts w:ascii="Times New Roman" w:hAnsi="Times New Roman" w:cs="Times New Roman"/>
        </w:rPr>
        <w:t>Městský úřad Kolín, Karlovo nám. 78, Kolín</w:t>
      </w:r>
    </w:p>
    <w:p w:rsidR="00EE4C34" w:rsidRPr="000B5E2A" w:rsidRDefault="00EE4C34" w:rsidP="00EE4C34">
      <w:pPr>
        <w:spacing w:after="120"/>
        <w:jc w:val="both"/>
        <w:rPr>
          <w:rFonts w:ascii="Times New Roman" w:hAnsi="Times New Roman" w:cs="Times New Roman"/>
        </w:rPr>
      </w:pPr>
      <w:r w:rsidRPr="000B5E2A">
        <w:rPr>
          <w:rFonts w:ascii="Times New Roman" w:hAnsi="Times New Roman" w:cs="Times New Roman"/>
        </w:rPr>
        <w:t>Krajský úřad Středočeského kraje, Zborovská 81/11, Praha 5</w:t>
      </w:r>
    </w:p>
    <w:p w:rsidR="00422815" w:rsidRPr="000B5E2A" w:rsidRDefault="00422815" w:rsidP="00EE4C34">
      <w:pPr>
        <w:spacing w:after="120"/>
        <w:jc w:val="both"/>
        <w:rPr>
          <w:rFonts w:ascii="Times New Roman" w:hAnsi="Times New Roman" w:cs="Times New Roman"/>
        </w:rPr>
      </w:pPr>
    </w:p>
    <w:p w:rsidR="005722DE" w:rsidRPr="000B5E2A" w:rsidRDefault="005722DE" w:rsidP="00EE4C34">
      <w:pPr>
        <w:spacing w:after="120"/>
        <w:jc w:val="both"/>
        <w:rPr>
          <w:rFonts w:ascii="Times New Roman" w:hAnsi="Times New Roman" w:cs="Times New Roman"/>
          <w:b/>
        </w:rPr>
      </w:pPr>
      <w:r w:rsidRPr="000B5E2A">
        <w:rPr>
          <w:rFonts w:ascii="Times New Roman" w:hAnsi="Times New Roman" w:cs="Times New Roman"/>
          <w:b/>
        </w:rPr>
        <w:t>Prostory, materiální a technické vybavení</w:t>
      </w:r>
    </w:p>
    <w:p w:rsidR="005722DE" w:rsidRPr="000B5E2A" w:rsidRDefault="005722DE" w:rsidP="008C5B15">
      <w:pPr>
        <w:pStyle w:val="Normlnweb"/>
        <w:spacing w:before="0" w:beforeAutospacing="0" w:after="120" w:afterAutospacing="0"/>
        <w:jc w:val="both"/>
        <w:rPr>
          <w:color w:val="000000"/>
          <w:sz w:val="22"/>
          <w:szCs w:val="22"/>
        </w:rPr>
      </w:pPr>
      <w:r w:rsidRPr="000B5E2A">
        <w:rPr>
          <w:color w:val="000000"/>
          <w:sz w:val="22"/>
          <w:szCs w:val="22"/>
        </w:rPr>
        <w:t xml:space="preserve">Služba je poskytována v integrovaném centru MELA, o.p.s., v ulici Jeronýmova 883 v Kolíně. </w:t>
      </w:r>
      <w:r w:rsidR="00422815" w:rsidRPr="000B5E2A">
        <w:rPr>
          <w:color w:val="000000"/>
          <w:sz w:val="22"/>
          <w:szCs w:val="22"/>
        </w:rPr>
        <w:t>V Sedlčanech na adrese Zahradní 1242. Na uvedených adresách</w:t>
      </w:r>
      <w:r w:rsidRPr="000B5E2A">
        <w:rPr>
          <w:color w:val="000000"/>
          <w:sz w:val="22"/>
          <w:szCs w:val="22"/>
        </w:rPr>
        <w:t xml:space="preserve"> jsou uživatelům zabezpečeny materiální, technické a hygienické podmínky, které odpovídají druhu a rozsahu poskytovaných služeb. Klientům je pro poskytování sociální služby zajištěno důstojné prostředí, které odpovídá okruhu osob a jejich individuálně určeným potřebám.  </w:t>
      </w:r>
    </w:p>
    <w:p w:rsidR="00FE148B" w:rsidRPr="000B5E2A" w:rsidRDefault="00FE148B" w:rsidP="008C5B15">
      <w:pPr>
        <w:pStyle w:val="Normlnweb"/>
        <w:spacing w:before="0" w:beforeAutospacing="0" w:after="120" w:afterAutospacing="0"/>
        <w:jc w:val="both"/>
        <w:rPr>
          <w:color w:val="000000"/>
          <w:sz w:val="22"/>
          <w:szCs w:val="22"/>
        </w:rPr>
      </w:pPr>
    </w:p>
    <w:p w:rsidR="005722DE" w:rsidRPr="000B5E2A" w:rsidRDefault="005722DE" w:rsidP="008C5B15">
      <w:pPr>
        <w:spacing w:after="120" w:line="240" w:lineRule="auto"/>
        <w:jc w:val="both"/>
        <w:rPr>
          <w:rFonts w:ascii="Times New Roman" w:eastAsia="Times New Roman" w:hAnsi="Times New Roman" w:cs="Times New Roman"/>
          <w:lang w:eastAsia="cs-CZ"/>
        </w:rPr>
      </w:pPr>
      <w:r w:rsidRPr="000B5E2A">
        <w:rPr>
          <w:rFonts w:ascii="Times New Roman" w:eastAsia="Times New Roman" w:hAnsi="Times New Roman" w:cs="Times New Roman"/>
          <w:bCs/>
          <w:color w:val="000000"/>
          <w:lang w:eastAsia="cs-CZ"/>
        </w:rPr>
        <w:t>Budova, ve které se nachází občanská poradna v Kolíně, je dispozičně řešena takto:</w:t>
      </w:r>
    </w:p>
    <w:p w:rsidR="005722DE" w:rsidRPr="000B5E2A" w:rsidRDefault="005722DE" w:rsidP="008C5B15">
      <w:pPr>
        <w:numPr>
          <w:ilvl w:val="0"/>
          <w:numId w:val="27"/>
        </w:numPr>
        <w:spacing w:after="120" w:line="240" w:lineRule="auto"/>
        <w:ind w:right="357"/>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Poradna/kancelář sociálních pracovníků;</w:t>
      </w:r>
    </w:p>
    <w:p w:rsidR="005722DE" w:rsidRPr="000B5E2A" w:rsidRDefault="005722DE" w:rsidP="008C5B15">
      <w:pPr>
        <w:numPr>
          <w:ilvl w:val="0"/>
          <w:numId w:val="27"/>
        </w:numPr>
        <w:spacing w:after="120" w:line="240" w:lineRule="auto"/>
        <w:ind w:right="357"/>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čekárna pro uživatele;</w:t>
      </w:r>
    </w:p>
    <w:p w:rsidR="005722DE" w:rsidRPr="000B5E2A" w:rsidRDefault="005722DE" w:rsidP="008C5B15">
      <w:pPr>
        <w:numPr>
          <w:ilvl w:val="0"/>
          <w:numId w:val="27"/>
        </w:numPr>
        <w:spacing w:after="120" w:line="240" w:lineRule="auto"/>
        <w:ind w:right="357"/>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 xml:space="preserve">kancelář ředitele a </w:t>
      </w:r>
      <w:r w:rsidR="006953D0" w:rsidRPr="000B5E2A">
        <w:rPr>
          <w:rFonts w:ascii="Times New Roman" w:eastAsia="Times New Roman" w:hAnsi="Times New Roman" w:cs="Times New Roman"/>
          <w:color w:val="000000"/>
          <w:lang w:eastAsia="cs-CZ"/>
        </w:rPr>
        <w:t>výkonného</w:t>
      </w:r>
      <w:r w:rsidRPr="000B5E2A">
        <w:rPr>
          <w:rFonts w:ascii="Times New Roman" w:eastAsia="Times New Roman" w:hAnsi="Times New Roman" w:cs="Times New Roman"/>
          <w:color w:val="000000"/>
          <w:lang w:eastAsia="cs-CZ"/>
        </w:rPr>
        <w:t xml:space="preserve"> ředitele služby, ekonomického zázemí organizace;</w:t>
      </w:r>
    </w:p>
    <w:p w:rsidR="005722DE" w:rsidRPr="000B5E2A" w:rsidRDefault="005722DE" w:rsidP="008C5B15">
      <w:pPr>
        <w:numPr>
          <w:ilvl w:val="0"/>
          <w:numId w:val="27"/>
        </w:numPr>
        <w:spacing w:after="120" w:line="240" w:lineRule="auto"/>
        <w:ind w:right="357"/>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dokumentační archiv organizace;</w:t>
      </w:r>
    </w:p>
    <w:p w:rsidR="005722DE" w:rsidRPr="000B5E2A" w:rsidRDefault="005722DE" w:rsidP="008C5B15">
      <w:pPr>
        <w:numPr>
          <w:ilvl w:val="0"/>
          <w:numId w:val="27"/>
        </w:numPr>
        <w:spacing w:after="120" w:line="240" w:lineRule="auto"/>
        <w:ind w:right="357"/>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 xml:space="preserve">1 WC pro uživatele a 1 </w:t>
      </w:r>
      <w:r w:rsidR="006953D0" w:rsidRPr="000B5E2A">
        <w:rPr>
          <w:rFonts w:ascii="Times New Roman" w:eastAsia="Times New Roman" w:hAnsi="Times New Roman" w:cs="Times New Roman"/>
          <w:color w:val="000000"/>
          <w:lang w:eastAsia="cs-CZ"/>
        </w:rPr>
        <w:t xml:space="preserve">WC </w:t>
      </w:r>
      <w:r w:rsidRPr="000B5E2A">
        <w:rPr>
          <w:rFonts w:ascii="Times New Roman" w:eastAsia="Times New Roman" w:hAnsi="Times New Roman" w:cs="Times New Roman"/>
          <w:color w:val="000000"/>
          <w:lang w:eastAsia="cs-CZ"/>
        </w:rPr>
        <w:t>pro personál služby;</w:t>
      </w:r>
    </w:p>
    <w:p w:rsidR="005722DE" w:rsidRPr="000B5E2A" w:rsidRDefault="005722DE" w:rsidP="008C5B15">
      <w:pPr>
        <w:numPr>
          <w:ilvl w:val="0"/>
          <w:numId w:val="27"/>
        </w:numPr>
        <w:spacing w:after="120" w:line="240" w:lineRule="auto"/>
        <w:ind w:right="357"/>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společná kuchyň pro personál;</w:t>
      </w:r>
    </w:p>
    <w:p w:rsidR="005722DE" w:rsidRPr="000B5E2A" w:rsidRDefault="005722DE" w:rsidP="008C5B15">
      <w:pPr>
        <w:numPr>
          <w:ilvl w:val="0"/>
          <w:numId w:val="27"/>
        </w:numPr>
        <w:spacing w:after="120" w:line="240" w:lineRule="auto"/>
        <w:ind w:right="357"/>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technická místnost.</w:t>
      </w:r>
    </w:p>
    <w:p w:rsidR="002F298B" w:rsidRPr="000B5E2A" w:rsidRDefault="002F298B" w:rsidP="008C5B15">
      <w:pPr>
        <w:pStyle w:val="Normlnweb"/>
        <w:spacing w:before="0" w:beforeAutospacing="0" w:after="120" w:afterAutospacing="0"/>
        <w:jc w:val="both"/>
        <w:rPr>
          <w:color w:val="000000"/>
          <w:sz w:val="22"/>
          <w:szCs w:val="22"/>
        </w:rPr>
      </w:pPr>
    </w:p>
    <w:p w:rsidR="00422815" w:rsidRPr="000B5E2A" w:rsidRDefault="00422815" w:rsidP="00422815">
      <w:pPr>
        <w:spacing w:after="120" w:line="240" w:lineRule="auto"/>
        <w:jc w:val="both"/>
        <w:rPr>
          <w:rFonts w:ascii="Times New Roman" w:eastAsia="Times New Roman" w:hAnsi="Times New Roman" w:cs="Times New Roman"/>
          <w:lang w:eastAsia="cs-CZ"/>
        </w:rPr>
      </w:pPr>
      <w:r w:rsidRPr="000B5E2A">
        <w:rPr>
          <w:rFonts w:ascii="Times New Roman" w:eastAsia="Times New Roman" w:hAnsi="Times New Roman" w:cs="Times New Roman"/>
          <w:bCs/>
          <w:color w:val="000000"/>
          <w:lang w:eastAsia="cs-CZ"/>
        </w:rPr>
        <w:t>Budova, ve které se nachází občanská poradna v </w:t>
      </w:r>
      <w:r w:rsidRPr="000B5E2A">
        <w:rPr>
          <w:rFonts w:ascii="Times New Roman" w:eastAsia="Times New Roman" w:hAnsi="Times New Roman" w:cs="Times New Roman"/>
          <w:bCs/>
          <w:color w:val="000000"/>
          <w:lang w:eastAsia="cs-CZ"/>
        </w:rPr>
        <w:t>Sedlčanech</w:t>
      </w:r>
      <w:r w:rsidRPr="000B5E2A">
        <w:rPr>
          <w:rFonts w:ascii="Times New Roman" w:eastAsia="Times New Roman" w:hAnsi="Times New Roman" w:cs="Times New Roman"/>
          <w:bCs/>
          <w:color w:val="000000"/>
          <w:lang w:eastAsia="cs-CZ"/>
        </w:rPr>
        <w:t>, je dispozičně řešena takto:</w:t>
      </w:r>
    </w:p>
    <w:p w:rsidR="00422815" w:rsidRPr="000B5E2A" w:rsidRDefault="00422815" w:rsidP="00422815">
      <w:pPr>
        <w:numPr>
          <w:ilvl w:val="0"/>
          <w:numId w:val="27"/>
        </w:numPr>
        <w:spacing w:after="120" w:line="240" w:lineRule="auto"/>
        <w:ind w:right="357"/>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Poradna/kancelář sociálních pracovníků;</w:t>
      </w:r>
    </w:p>
    <w:p w:rsidR="00422815" w:rsidRPr="000B5E2A" w:rsidRDefault="00422815" w:rsidP="00422815">
      <w:pPr>
        <w:numPr>
          <w:ilvl w:val="0"/>
          <w:numId w:val="27"/>
        </w:numPr>
        <w:spacing w:after="120" w:line="240" w:lineRule="auto"/>
        <w:ind w:right="357"/>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čekárna pro uživatele;</w:t>
      </w:r>
    </w:p>
    <w:p w:rsidR="00422815" w:rsidRPr="000B5E2A" w:rsidRDefault="00422815" w:rsidP="00422815">
      <w:pPr>
        <w:numPr>
          <w:ilvl w:val="0"/>
          <w:numId w:val="27"/>
        </w:numPr>
        <w:spacing w:after="120" w:line="240" w:lineRule="auto"/>
        <w:ind w:right="357"/>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dokumentační archiv organizace;</w:t>
      </w:r>
    </w:p>
    <w:p w:rsidR="00422815" w:rsidRPr="000B5E2A" w:rsidRDefault="00422815" w:rsidP="00422815">
      <w:pPr>
        <w:numPr>
          <w:ilvl w:val="0"/>
          <w:numId w:val="27"/>
        </w:numPr>
        <w:spacing w:after="120" w:line="240" w:lineRule="auto"/>
        <w:ind w:right="357"/>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1 WC pro uživatele a 1 WC pro personál služby;</w:t>
      </w:r>
    </w:p>
    <w:p w:rsidR="00422815" w:rsidRPr="000B5E2A" w:rsidRDefault="00422815" w:rsidP="00422815">
      <w:pPr>
        <w:numPr>
          <w:ilvl w:val="0"/>
          <w:numId w:val="27"/>
        </w:numPr>
        <w:spacing w:after="120" w:line="240" w:lineRule="auto"/>
        <w:ind w:right="357"/>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společná kuchyň pro personál;</w:t>
      </w:r>
    </w:p>
    <w:p w:rsidR="00422815" w:rsidRPr="000B5E2A" w:rsidRDefault="00422815" w:rsidP="00422815">
      <w:pPr>
        <w:numPr>
          <w:ilvl w:val="0"/>
          <w:numId w:val="27"/>
        </w:numPr>
        <w:spacing w:after="120" w:line="240" w:lineRule="auto"/>
        <w:ind w:right="357"/>
        <w:jc w:val="both"/>
        <w:textAlignment w:val="baseline"/>
        <w:rPr>
          <w:rFonts w:ascii="Times New Roman" w:eastAsia="Times New Roman" w:hAnsi="Times New Roman" w:cs="Times New Roman"/>
          <w:color w:val="000000"/>
          <w:lang w:eastAsia="cs-CZ"/>
        </w:rPr>
      </w:pPr>
      <w:r w:rsidRPr="000B5E2A">
        <w:rPr>
          <w:rFonts w:ascii="Times New Roman" w:eastAsia="Times New Roman" w:hAnsi="Times New Roman" w:cs="Times New Roman"/>
          <w:color w:val="000000"/>
          <w:lang w:eastAsia="cs-CZ"/>
        </w:rPr>
        <w:t>technická místnost.</w:t>
      </w:r>
    </w:p>
    <w:p w:rsidR="00422815" w:rsidRPr="000B5E2A" w:rsidRDefault="00422815" w:rsidP="008C5B15">
      <w:pPr>
        <w:pStyle w:val="Normlnweb"/>
        <w:spacing w:before="0" w:beforeAutospacing="0" w:after="120" w:afterAutospacing="0"/>
        <w:jc w:val="both"/>
        <w:rPr>
          <w:color w:val="000000"/>
          <w:sz w:val="22"/>
          <w:szCs w:val="22"/>
        </w:rPr>
      </w:pPr>
    </w:p>
    <w:p w:rsidR="002F298B" w:rsidRPr="000B5E2A" w:rsidRDefault="005722DE" w:rsidP="00422815">
      <w:pPr>
        <w:pStyle w:val="Normlnweb"/>
        <w:spacing w:before="0" w:beforeAutospacing="0" w:after="120" w:afterAutospacing="0"/>
        <w:jc w:val="both"/>
        <w:rPr>
          <w:sz w:val="22"/>
          <w:szCs w:val="22"/>
        </w:rPr>
      </w:pPr>
      <w:r w:rsidRPr="000B5E2A">
        <w:rPr>
          <w:color w:val="000000"/>
          <w:sz w:val="22"/>
          <w:szCs w:val="22"/>
        </w:rPr>
        <w:t>Kancelář</w:t>
      </w:r>
      <w:r w:rsidR="00422815" w:rsidRPr="000B5E2A">
        <w:rPr>
          <w:color w:val="000000"/>
          <w:sz w:val="22"/>
          <w:szCs w:val="22"/>
        </w:rPr>
        <w:t>e sociálních pracovníků jsou určeny</w:t>
      </w:r>
      <w:r w:rsidRPr="000B5E2A">
        <w:rPr>
          <w:color w:val="000000"/>
          <w:sz w:val="22"/>
          <w:szCs w:val="22"/>
        </w:rPr>
        <w:t xml:space="preserve"> pro dva sociální pracovníky služby. Pro každého z pracovníků je k dispozici jeden pracovní stůl, pracovní židle a notebook. Dále mají k dispozici tiskárnu a skříň pro ukládání dokumentace. Pro uživatele služby, kteří navštíví poradnu, jsou k dispozici dvě židle a stůl pro konzultaci. Místnost je určena zejména ke konzultacím občanské poradny a k dalším úkonům sociálních pracovníků poradny spojených např. s administrativní činností služby, nepřímou prací pro klienty, apod.</w:t>
      </w:r>
      <w:r w:rsidR="00FE148B" w:rsidRPr="000B5E2A">
        <w:rPr>
          <w:color w:val="000000"/>
          <w:sz w:val="22"/>
          <w:szCs w:val="22"/>
        </w:rPr>
        <w:t xml:space="preserve"> </w:t>
      </w:r>
      <w:r w:rsidR="007E351D" w:rsidRPr="000B5E2A">
        <w:rPr>
          <w:color w:val="000000"/>
          <w:sz w:val="22"/>
          <w:szCs w:val="22"/>
        </w:rPr>
        <w:t>Kancelář</w:t>
      </w:r>
      <w:r w:rsidR="00422815" w:rsidRPr="000B5E2A">
        <w:rPr>
          <w:color w:val="000000"/>
          <w:sz w:val="22"/>
          <w:szCs w:val="22"/>
        </w:rPr>
        <w:t>e</w:t>
      </w:r>
      <w:r w:rsidR="007E351D" w:rsidRPr="000B5E2A">
        <w:rPr>
          <w:color w:val="000000"/>
          <w:sz w:val="22"/>
          <w:szCs w:val="22"/>
        </w:rPr>
        <w:t xml:space="preserve"> pro poskytování </w:t>
      </w:r>
      <w:r w:rsidR="00422815" w:rsidRPr="000B5E2A">
        <w:rPr>
          <w:color w:val="000000"/>
          <w:sz w:val="22"/>
          <w:szCs w:val="22"/>
        </w:rPr>
        <w:t>služeb občanského poradenství jsou na obou pracovištích bezbariérové</w:t>
      </w:r>
      <w:r w:rsidR="007E351D" w:rsidRPr="000B5E2A">
        <w:rPr>
          <w:color w:val="000000"/>
          <w:sz w:val="22"/>
          <w:szCs w:val="22"/>
        </w:rPr>
        <w:t>.</w:t>
      </w:r>
    </w:p>
    <w:p w:rsidR="002F298B" w:rsidRPr="000B5E2A" w:rsidRDefault="002F298B" w:rsidP="008C5B15">
      <w:pPr>
        <w:spacing w:after="120"/>
        <w:jc w:val="both"/>
        <w:rPr>
          <w:rFonts w:ascii="Times New Roman" w:hAnsi="Times New Roman" w:cs="Times New Roman"/>
        </w:rPr>
      </w:pPr>
    </w:p>
    <w:p w:rsidR="007E351D" w:rsidRPr="000B5E2A" w:rsidRDefault="009E417D" w:rsidP="008C5B15">
      <w:pPr>
        <w:spacing w:after="120"/>
        <w:jc w:val="both"/>
        <w:rPr>
          <w:rFonts w:ascii="Times New Roman" w:hAnsi="Times New Roman" w:cs="Times New Roman"/>
        </w:rPr>
      </w:pPr>
      <w:r w:rsidRPr="000B5E2A">
        <w:rPr>
          <w:rFonts w:ascii="Times New Roman" w:hAnsi="Times New Roman" w:cs="Times New Roman"/>
        </w:rPr>
        <w:t>Datum vyhotovení: 10. 11. 2019</w:t>
      </w:r>
    </w:p>
    <w:p w:rsidR="007E351D" w:rsidRPr="000B5E2A" w:rsidRDefault="007E351D" w:rsidP="008C5B15">
      <w:pPr>
        <w:spacing w:after="120"/>
        <w:jc w:val="both"/>
        <w:rPr>
          <w:rFonts w:ascii="Times New Roman" w:hAnsi="Times New Roman" w:cs="Times New Roman"/>
        </w:rPr>
      </w:pPr>
      <w:r w:rsidRPr="000B5E2A">
        <w:rPr>
          <w:rFonts w:ascii="Times New Roman" w:hAnsi="Times New Roman" w:cs="Times New Roman"/>
        </w:rPr>
        <w:t>Datum aktualizace: 8. 12. 2023</w:t>
      </w:r>
    </w:p>
    <w:p w:rsidR="007E351D" w:rsidRPr="000B5E2A" w:rsidRDefault="007E351D" w:rsidP="008C5B15">
      <w:pPr>
        <w:spacing w:after="120"/>
        <w:jc w:val="both"/>
        <w:rPr>
          <w:rFonts w:ascii="Times New Roman" w:hAnsi="Times New Roman" w:cs="Times New Roman"/>
        </w:rPr>
      </w:pPr>
      <w:r w:rsidRPr="000B5E2A">
        <w:rPr>
          <w:rFonts w:ascii="Times New Roman" w:hAnsi="Times New Roman" w:cs="Times New Roman"/>
        </w:rPr>
        <w:t>Zpracoval: Mgr. Adam Koutný</w:t>
      </w:r>
    </w:p>
    <w:sectPr w:rsidR="007E351D" w:rsidRPr="000B5E2A" w:rsidSect="000B5E2A">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54" w:rsidRDefault="00743154" w:rsidP="002F298B">
      <w:pPr>
        <w:spacing w:after="0" w:line="240" w:lineRule="auto"/>
      </w:pPr>
      <w:r>
        <w:separator/>
      </w:r>
    </w:p>
  </w:endnote>
  <w:endnote w:type="continuationSeparator" w:id="0">
    <w:p w:rsidR="00743154" w:rsidRDefault="00743154" w:rsidP="002F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9527"/>
      <w:docPartObj>
        <w:docPartGallery w:val="Page Numbers (Bottom of Page)"/>
        <w:docPartUnique/>
      </w:docPartObj>
    </w:sdtPr>
    <w:sdtEndPr/>
    <w:sdtContent>
      <w:p w:rsidR="002F298B" w:rsidRDefault="002F298B">
        <w:pPr>
          <w:pStyle w:val="Zpat"/>
          <w:jc w:val="center"/>
        </w:pPr>
        <w:r>
          <w:fldChar w:fldCharType="begin"/>
        </w:r>
        <w:r>
          <w:instrText>PAGE   \* MERGEFORMAT</w:instrText>
        </w:r>
        <w:r>
          <w:fldChar w:fldCharType="separate"/>
        </w:r>
        <w:r w:rsidR="000B5E2A">
          <w:rPr>
            <w:noProof/>
          </w:rPr>
          <w:t>5</w:t>
        </w:r>
        <w:r>
          <w:fldChar w:fldCharType="end"/>
        </w:r>
      </w:p>
    </w:sdtContent>
  </w:sdt>
  <w:p w:rsidR="002F298B" w:rsidRDefault="002F29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54" w:rsidRDefault="00743154" w:rsidP="002F298B">
      <w:pPr>
        <w:spacing w:after="0" w:line="240" w:lineRule="auto"/>
      </w:pPr>
      <w:r>
        <w:separator/>
      </w:r>
    </w:p>
  </w:footnote>
  <w:footnote w:type="continuationSeparator" w:id="0">
    <w:p w:rsidR="00743154" w:rsidRDefault="00743154" w:rsidP="002F2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2A" w:rsidRDefault="000B5E2A" w:rsidP="000B5E2A">
    <w:pPr>
      <w:pStyle w:val="Zhlav"/>
      <w:tabs>
        <w:tab w:val="clear" w:pos="453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2A" w:rsidRDefault="000B5E2A">
    <w:pPr>
      <w:pStyle w:val="Zhlav"/>
    </w:pPr>
    <w:r>
      <w:rPr>
        <w:rFonts w:ascii="Times New Roman" w:hAnsi="Times New Roman" w:cs="Times New Roman"/>
        <w:b/>
        <w:noProof/>
        <w:lang w:eastAsia="cs-CZ"/>
      </w:rPr>
      <w:drawing>
        <wp:anchor distT="0" distB="0" distL="114300" distR="114300" simplePos="0" relativeHeight="251659264" behindDoc="1" locked="0" layoutInCell="1" allowOverlap="1" wp14:anchorId="22357655" wp14:editId="78094D61">
          <wp:simplePos x="0" y="0"/>
          <wp:positionH relativeFrom="column">
            <wp:posOffset>4937125</wp:posOffset>
          </wp:positionH>
          <wp:positionV relativeFrom="paragraph">
            <wp:posOffset>-205105</wp:posOffset>
          </wp:positionV>
          <wp:extent cx="1481455" cy="533400"/>
          <wp:effectExtent l="0" t="0" r="4445" b="0"/>
          <wp:wrapTight wrapText="bothSides">
            <wp:wrapPolygon edited="0">
              <wp:start x="1111" y="0"/>
              <wp:lineTo x="0" y="4629"/>
              <wp:lineTo x="0" y="16200"/>
              <wp:lineTo x="833" y="20829"/>
              <wp:lineTo x="6111" y="20829"/>
              <wp:lineTo x="21387" y="16200"/>
              <wp:lineTo x="21387" y="6943"/>
              <wp:lineTo x="19998" y="5400"/>
              <wp:lineTo x="6111" y="0"/>
              <wp:lineTo x="1111"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3_ML_Logo_basic_color (4).png"/>
                  <pic:cNvPicPr/>
                </pic:nvPicPr>
                <pic:blipFill>
                  <a:blip r:embed="rId1">
                    <a:extLst>
                      <a:ext uri="{28A0092B-C50C-407E-A947-70E740481C1C}">
                        <a14:useLocalDpi xmlns:a14="http://schemas.microsoft.com/office/drawing/2010/main" val="0"/>
                      </a:ext>
                    </a:extLst>
                  </a:blip>
                  <a:stretch>
                    <a:fillRect/>
                  </a:stretch>
                </pic:blipFill>
                <pic:spPr>
                  <a:xfrm>
                    <a:off x="0" y="0"/>
                    <a:ext cx="1481455"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7BC"/>
    <w:multiLevelType w:val="multilevel"/>
    <w:tmpl w:val="E4B4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268E8"/>
    <w:multiLevelType w:val="multilevel"/>
    <w:tmpl w:val="BEBA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57BD0"/>
    <w:multiLevelType w:val="hybridMultilevel"/>
    <w:tmpl w:val="3D9E4C02"/>
    <w:lvl w:ilvl="0" w:tplc="7BD8AF4E">
      <w:start w:val="2"/>
      <w:numFmt w:val="lowerLetter"/>
      <w:lvlText w:val="%1."/>
      <w:lvlJc w:val="left"/>
      <w:pPr>
        <w:tabs>
          <w:tab w:val="num" w:pos="720"/>
        </w:tabs>
        <w:ind w:left="720" w:hanging="360"/>
      </w:pPr>
    </w:lvl>
    <w:lvl w:ilvl="1" w:tplc="F5404942" w:tentative="1">
      <w:start w:val="1"/>
      <w:numFmt w:val="decimal"/>
      <w:lvlText w:val="%2."/>
      <w:lvlJc w:val="left"/>
      <w:pPr>
        <w:tabs>
          <w:tab w:val="num" w:pos="1440"/>
        </w:tabs>
        <w:ind w:left="1440" w:hanging="360"/>
      </w:pPr>
    </w:lvl>
    <w:lvl w:ilvl="2" w:tplc="F73C5074" w:tentative="1">
      <w:start w:val="1"/>
      <w:numFmt w:val="decimal"/>
      <w:lvlText w:val="%3."/>
      <w:lvlJc w:val="left"/>
      <w:pPr>
        <w:tabs>
          <w:tab w:val="num" w:pos="2160"/>
        </w:tabs>
        <w:ind w:left="2160" w:hanging="360"/>
      </w:pPr>
    </w:lvl>
    <w:lvl w:ilvl="3" w:tplc="E49E4778" w:tentative="1">
      <w:start w:val="1"/>
      <w:numFmt w:val="decimal"/>
      <w:lvlText w:val="%4."/>
      <w:lvlJc w:val="left"/>
      <w:pPr>
        <w:tabs>
          <w:tab w:val="num" w:pos="2880"/>
        </w:tabs>
        <w:ind w:left="2880" w:hanging="360"/>
      </w:pPr>
    </w:lvl>
    <w:lvl w:ilvl="4" w:tplc="40627818" w:tentative="1">
      <w:start w:val="1"/>
      <w:numFmt w:val="decimal"/>
      <w:lvlText w:val="%5."/>
      <w:lvlJc w:val="left"/>
      <w:pPr>
        <w:tabs>
          <w:tab w:val="num" w:pos="3600"/>
        </w:tabs>
        <w:ind w:left="3600" w:hanging="360"/>
      </w:pPr>
    </w:lvl>
    <w:lvl w:ilvl="5" w:tplc="C5A26E7C" w:tentative="1">
      <w:start w:val="1"/>
      <w:numFmt w:val="decimal"/>
      <w:lvlText w:val="%6."/>
      <w:lvlJc w:val="left"/>
      <w:pPr>
        <w:tabs>
          <w:tab w:val="num" w:pos="4320"/>
        </w:tabs>
        <w:ind w:left="4320" w:hanging="360"/>
      </w:pPr>
    </w:lvl>
    <w:lvl w:ilvl="6" w:tplc="0ECCF884" w:tentative="1">
      <w:start w:val="1"/>
      <w:numFmt w:val="decimal"/>
      <w:lvlText w:val="%7."/>
      <w:lvlJc w:val="left"/>
      <w:pPr>
        <w:tabs>
          <w:tab w:val="num" w:pos="5040"/>
        </w:tabs>
        <w:ind w:left="5040" w:hanging="360"/>
      </w:pPr>
    </w:lvl>
    <w:lvl w:ilvl="7" w:tplc="7DE43B24" w:tentative="1">
      <w:start w:val="1"/>
      <w:numFmt w:val="decimal"/>
      <w:lvlText w:val="%8."/>
      <w:lvlJc w:val="left"/>
      <w:pPr>
        <w:tabs>
          <w:tab w:val="num" w:pos="5760"/>
        </w:tabs>
        <w:ind w:left="5760" w:hanging="360"/>
      </w:pPr>
    </w:lvl>
    <w:lvl w:ilvl="8" w:tplc="392EEF10" w:tentative="1">
      <w:start w:val="1"/>
      <w:numFmt w:val="decimal"/>
      <w:lvlText w:val="%9."/>
      <w:lvlJc w:val="left"/>
      <w:pPr>
        <w:tabs>
          <w:tab w:val="num" w:pos="6480"/>
        </w:tabs>
        <w:ind w:left="6480" w:hanging="360"/>
      </w:pPr>
    </w:lvl>
  </w:abstractNum>
  <w:abstractNum w:abstractNumId="3">
    <w:nsid w:val="1B9B4F18"/>
    <w:multiLevelType w:val="hybridMultilevel"/>
    <w:tmpl w:val="F15A88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EC197C"/>
    <w:multiLevelType w:val="multilevel"/>
    <w:tmpl w:val="CE98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84D16"/>
    <w:multiLevelType w:val="hybridMultilevel"/>
    <w:tmpl w:val="1A06D516"/>
    <w:lvl w:ilvl="0" w:tplc="5EC06F60">
      <w:start w:val="5"/>
      <w:numFmt w:val="lowerLetter"/>
      <w:lvlText w:val="%1."/>
      <w:lvlJc w:val="left"/>
      <w:pPr>
        <w:tabs>
          <w:tab w:val="num" w:pos="720"/>
        </w:tabs>
        <w:ind w:left="720" w:hanging="360"/>
      </w:pPr>
    </w:lvl>
    <w:lvl w:ilvl="1" w:tplc="2A80E26A" w:tentative="1">
      <w:start w:val="1"/>
      <w:numFmt w:val="decimal"/>
      <w:lvlText w:val="%2."/>
      <w:lvlJc w:val="left"/>
      <w:pPr>
        <w:tabs>
          <w:tab w:val="num" w:pos="1440"/>
        </w:tabs>
        <w:ind w:left="1440" w:hanging="360"/>
      </w:pPr>
    </w:lvl>
    <w:lvl w:ilvl="2" w:tplc="C294532A" w:tentative="1">
      <w:start w:val="1"/>
      <w:numFmt w:val="decimal"/>
      <w:lvlText w:val="%3."/>
      <w:lvlJc w:val="left"/>
      <w:pPr>
        <w:tabs>
          <w:tab w:val="num" w:pos="2160"/>
        </w:tabs>
        <w:ind w:left="2160" w:hanging="360"/>
      </w:pPr>
    </w:lvl>
    <w:lvl w:ilvl="3" w:tplc="E83E1BA2" w:tentative="1">
      <w:start w:val="1"/>
      <w:numFmt w:val="decimal"/>
      <w:lvlText w:val="%4."/>
      <w:lvlJc w:val="left"/>
      <w:pPr>
        <w:tabs>
          <w:tab w:val="num" w:pos="2880"/>
        </w:tabs>
        <w:ind w:left="2880" w:hanging="360"/>
      </w:pPr>
    </w:lvl>
    <w:lvl w:ilvl="4" w:tplc="9184FF48" w:tentative="1">
      <w:start w:val="1"/>
      <w:numFmt w:val="decimal"/>
      <w:lvlText w:val="%5."/>
      <w:lvlJc w:val="left"/>
      <w:pPr>
        <w:tabs>
          <w:tab w:val="num" w:pos="3600"/>
        </w:tabs>
        <w:ind w:left="3600" w:hanging="360"/>
      </w:pPr>
    </w:lvl>
    <w:lvl w:ilvl="5" w:tplc="261EB026" w:tentative="1">
      <w:start w:val="1"/>
      <w:numFmt w:val="decimal"/>
      <w:lvlText w:val="%6."/>
      <w:lvlJc w:val="left"/>
      <w:pPr>
        <w:tabs>
          <w:tab w:val="num" w:pos="4320"/>
        </w:tabs>
        <w:ind w:left="4320" w:hanging="360"/>
      </w:pPr>
    </w:lvl>
    <w:lvl w:ilvl="6" w:tplc="321E09B2" w:tentative="1">
      <w:start w:val="1"/>
      <w:numFmt w:val="decimal"/>
      <w:lvlText w:val="%7."/>
      <w:lvlJc w:val="left"/>
      <w:pPr>
        <w:tabs>
          <w:tab w:val="num" w:pos="5040"/>
        </w:tabs>
        <w:ind w:left="5040" w:hanging="360"/>
      </w:pPr>
    </w:lvl>
    <w:lvl w:ilvl="7" w:tplc="5E30DFF0" w:tentative="1">
      <w:start w:val="1"/>
      <w:numFmt w:val="decimal"/>
      <w:lvlText w:val="%8."/>
      <w:lvlJc w:val="left"/>
      <w:pPr>
        <w:tabs>
          <w:tab w:val="num" w:pos="5760"/>
        </w:tabs>
        <w:ind w:left="5760" w:hanging="360"/>
      </w:pPr>
    </w:lvl>
    <w:lvl w:ilvl="8" w:tplc="97EA7EDE" w:tentative="1">
      <w:start w:val="1"/>
      <w:numFmt w:val="decimal"/>
      <w:lvlText w:val="%9."/>
      <w:lvlJc w:val="left"/>
      <w:pPr>
        <w:tabs>
          <w:tab w:val="num" w:pos="6480"/>
        </w:tabs>
        <w:ind w:left="6480" w:hanging="360"/>
      </w:pPr>
    </w:lvl>
  </w:abstractNum>
  <w:abstractNum w:abstractNumId="6">
    <w:nsid w:val="22BB0E19"/>
    <w:multiLevelType w:val="multilevel"/>
    <w:tmpl w:val="0F1C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32436"/>
    <w:multiLevelType w:val="hybridMultilevel"/>
    <w:tmpl w:val="463CF5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EE0677"/>
    <w:multiLevelType w:val="multilevel"/>
    <w:tmpl w:val="4264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37484"/>
    <w:multiLevelType w:val="multilevel"/>
    <w:tmpl w:val="671A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7867CE"/>
    <w:multiLevelType w:val="multilevel"/>
    <w:tmpl w:val="474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913665"/>
    <w:multiLevelType w:val="hybridMultilevel"/>
    <w:tmpl w:val="5858BA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E7336B"/>
    <w:multiLevelType w:val="hybridMultilevel"/>
    <w:tmpl w:val="A0AEDC8A"/>
    <w:lvl w:ilvl="0" w:tplc="3E860CB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033EFA"/>
    <w:multiLevelType w:val="multilevel"/>
    <w:tmpl w:val="842C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C33AC"/>
    <w:multiLevelType w:val="hybridMultilevel"/>
    <w:tmpl w:val="F71802FE"/>
    <w:lvl w:ilvl="0" w:tplc="077EF0C8">
      <w:start w:val="4"/>
      <w:numFmt w:val="lowerLetter"/>
      <w:lvlText w:val="%1."/>
      <w:lvlJc w:val="left"/>
      <w:pPr>
        <w:tabs>
          <w:tab w:val="num" w:pos="720"/>
        </w:tabs>
        <w:ind w:left="720" w:hanging="360"/>
      </w:pPr>
    </w:lvl>
    <w:lvl w:ilvl="1" w:tplc="E35CBD72" w:tentative="1">
      <w:start w:val="1"/>
      <w:numFmt w:val="decimal"/>
      <w:lvlText w:val="%2."/>
      <w:lvlJc w:val="left"/>
      <w:pPr>
        <w:tabs>
          <w:tab w:val="num" w:pos="1440"/>
        </w:tabs>
        <w:ind w:left="1440" w:hanging="360"/>
      </w:pPr>
    </w:lvl>
    <w:lvl w:ilvl="2" w:tplc="345AB100" w:tentative="1">
      <w:start w:val="1"/>
      <w:numFmt w:val="decimal"/>
      <w:lvlText w:val="%3."/>
      <w:lvlJc w:val="left"/>
      <w:pPr>
        <w:tabs>
          <w:tab w:val="num" w:pos="2160"/>
        </w:tabs>
        <w:ind w:left="2160" w:hanging="360"/>
      </w:pPr>
    </w:lvl>
    <w:lvl w:ilvl="3" w:tplc="DC845C36" w:tentative="1">
      <w:start w:val="1"/>
      <w:numFmt w:val="decimal"/>
      <w:lvlText w:val="%4."/>
      <w:lvlJc w:val="left"/>
      <w:pPr>
        <w:tabs>
          <w:tab w:val="num" w:pos="2880"/>
        </w:tabs>
        <w:ind w:left="2880" w:hanging="360"/>
      </w:pPr>
    </w:lvl>
    <w:lvl w:ilvl="4" w:tplc="089EDC60" w:tentative="1">
      <w:start w:val="1"/>
      <w:numFmt w:val="decimal"/>
      <w:lvlText w:val="%5."/>
      <w:lvlJc w:val="left"/>
      <w:pPr>
        <w:tabs>
          <w:tab w:val="num" w:pos="3600"/>
        </w:tabs>
        <w:ind w:left="3600" w:hanging="360"/>
      </w:pPr>
    </w:lvl>
    <w:lvl w:ilvl="5" w:tplc="CA84AE94" w:tentative="1">
      <w:start w:val="1"/>
      <w:numFmt w:val="decimal"/>
      <w:lvlText w:val="%6."/>
      <w:lvlJc w:val="left"/>
      <w:pPr>
        <w:tabs>
          <w:tab w:val="num" w:pos="4320"/>
        </w:tabs>
        <w:ind w:left="4320" w:hanging="360"/>
      </w:pPr>
    </w:lvl>
    <w:lvl w:ilvl="6" w:tplc="E786B35C" w:tentative="1">
      <w:start w:val="1"/>
      <w:numFmt w:val="decimal"/>
      <w:lvlText w:val="%7."/>
      <w:lvlJc w:val="left"/>
      <w:pPr>
        <w:tabs>
          <w:tab w:val="num" w:pos="5040"/>
        </w:tabs>
        <w:ind w:left="5040" w:hanging="360"/>
      </w:pPr>
    </w:lvl>
    <w:lvl w:ilvl="7" w:tplc="418C2528" w:tentative="1">
      <w:start w:val="1"/>
      <w:numFmt w:val="decimal"/>
      <w:lvlText w:val="%8."/>
      <w:lvlJc w:val="left"/>
      <w:pPr>
        <w:tabs>
          <w:tab w:val="num" w:pos="5760"/>
        </w:tabs>
        <w:ind w:left="5760" w:hanging="360"/>
      </w:pPr>
    </w:lvl>
    <w:lvl w:ilvl="8" w:tplc="DFAEA090" w:tentative="1">
      <w:start w:val="1"/>
      <w:numFmt w:val="decimal"/>
      <w:lvlText w:val="%9."/>
      <w:lvlJc w:val="left"/>
      <w:pPr>
        <w:tabs>
          <w:tab w:val="num" w:pos="6480"/>
        </w:tabs>
        <w:ind w:left="6480" w:hanging="360"/>
      </w:pPr>
    </w:lvl>
  </w:abstractNum>
  <w:abstractNum w:abstractNumId="15">
    <w:nsid w:val="48E36C6D"/>
    <w:multiLevelType w:val="multilevel"/>
    <w:tmpl w:val="C6A6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2670EF"/>
    <w:multiLevelType w:val="multilevel"/>
    <w:tmpl w:val="C522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ED5767"/>
    <w:multiLevelType w:val="multilevel"/>
    <w:tmpl w:val="987C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FF4693"/>
    <w:multiLevelType w:val="multilevel"/>
    <w:tmpl w:val="7FAC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567AE0"/>
    <w:multiLevelType w:val="multilevel"/>
    <w:tmpl w:val="EE4215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lowerLetter"/>
      <w:lvlText w:val="%3)"/>
      <w:lvlJc w:val="left"/>
      <w:pPr>
        <w:ind w:left="2160" w:hanging="360"/>
      </w:pPr>
      <w:rPr>
        <w:rFonts w:hint="default"/>
        <w:b/>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75EFC"/>
    <w:multiLevelType w:val="hybridMultilevel"/>
    <w:tmpl w:val="891ECD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04F79EF"/>
    <w:multiLevelType w:val="hybridMultilevel"/>
    <w:tmpl w:val="523A02BC"/>
    <w:lvl w:ilvl="0" w:tplc="20D84780">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7D5DDD"/>
    <w:multiLevelType w:val="multilevel"/>
    <w:tmpl w:val="64A0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543BD6"/>
    <w:multiLevelType w:val="multilevel"/>
    <w:tmpl w:val="8894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5E1E44"/>
    <w:multiLevelType w:val="multilevel"/>
    <w:tmpl w:val="A98C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E81E14"/>
    <w:multiLevelType w:val="multilevel"/>
    <w:tmpl w:val="5BBCA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723C38"/>
    <w:multiLevelType w:val="multilevel"/>
    <w:tmpl w:val="CD4C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B8765C"/>
    <w:multiLevelType w:val="hybridMultilevel"/>
    <w:tmpl w:val="D8A49998"/>
    <w:lvl w:ilvl="0" w:tplc="E2AEE432">
      <w:start w:val="3"/>
      <w:numFmt w:val="lowerLetter"/>
      <w:lvlText w:val="%1."/>
      <w:lvlJc w:val="left"/>
      <w:pPr>
        <w:tabs>
          <w:tab w:val="num" w:pos="720"/>
        </w:tabs>
        <w:ind w:left="720" w:hanging="360"/>
      </w:pPr>
    </w:lvl>
    <w:lvl w:ilvl="1" w:tplc="DE9E0080" w:tentative="1">
      <w:start w:val="1"/>
      <w:numFmt w:val="decimal"/>
      <w:lvlText w:val="%2."/>
      <w:lvlJc w:val="left"/>
      <w:pPr>
        <w:tabs>
          <w:tab w:val="num" w:pos="1440"/>
        </w:tabs>
        <w:ind w:left="1440" w:hanging="360"/>
      </w:pPr>
    </w:lvl>
    <w:lvl w:ilvl="2" w:tplc="655C0F4C" w:tentative="1">
      <w:start w:val="1"/>
      <w:numFmt w:val="decimal"/>
      <w:lvlText w:val="%3."/>
      <w:lvlJc w:val="left"/>
      <w:pPr>
        <w:tabs>
          <w:tab w:val="num" w:pos="2160"/>
        </w:tabs>
        <w:ind w:left="2160" w:hanging="360"/>
      </w:pPr>
    </w:lvl>
    <w:lvl w:ilvl="3" w:tplc="379E1A50" w:tentative="1">
      <w:start w:val="1"/>
      <w:numFmt w:val="decimal"/>
      <w:lvlText w:val="%4."/>
      <w:lvlJc w:val="left"/>
      <w:pPr>
        <w:tabs>
          <w:tab w:val="num" w:pos="2880"/>
        </w:tabs>
        <w:ind w:left="2880" w:hanging="360"/>
      </w:pPr>
    </w:lvl>
    <w:lvl w:ilvl="4" w:tplc="C016C198" w:tentative="1">
      <w:start w:val="1"/>
      <w:numFmt w:val="decimal"/>
      <w:lvlText w:val="%5."/>
      <w:lvlJc w:val="left"/>
      <w:pPr>
        <w:tabs>
          <w:tab w:val="num" w:pos="3600"/>
        </w:tabs>
        <w:ind w:left="3600" w:hanging="360"/>
      </w:pPr>
    </w:lvl>
    <w:lvl w:ilvl="5" w:tplc="6454869A" w:tentative="1">
      <w:start w:val="1"/>
      <w:numFmt w:val="decimal"/>
      <w:lvlText w:val="%6."/>
      <w:lvlJc w:val="left"/>
      <w:pPr>
        <w:tabs>
          <w:tab w:val="num" w:pos="4320"/>
        </w:tabs>
        <w:ind w:left="4320" w:hanging="360"/>
      </w:pPr>
    </w:lvl>
    <w:lvl w:ilvl="6" w:tplc="2EE69288" w:tentative="1">
      <w:start w:val="1"/>
      <w:numFmt w:val="decimal"/>
      <w:lvlText w:val="%7."/>
      <w:lvlJc w:val="left"/>
      <w:pPr>
        <w:tabs>
          <w:tab w:val="num" w:pos="5040"/>
        </w:tabs>
        <w:ind w:left="5040" w:hanging="360"/>
      </w:pPr>
    </w:lvl>
    <w:lvl w:ilvl="7" w:tplc="E258E45C" w:tentative="1">
      <w:start w:val="1"/>
      <w:numFmt w:val="decimal"/>
      <w:lvlText w:val="%8."/>
      <w:lvlJc w:val="left"/>
      <w:pPr>
        <w:tabs>
          <w:tab w:val="num" w:pos="5760"/>
        </w:tabs>
        <w:ind w:left="5760" w:hanging="360"/>
      </w:pPr>
    </w:lvl>
    <w:lvl w:ilvl="8" w:tplc="4C167824" w:tentative="1">
      <w:start w:val="1"/>
      <w:numFmt w:val="decimal"/>
      <w:lvlText w:val="%9."/>
      <w:lvlJc w:val="left"/>
      <w:pPr>
        <w:tabs>
          <w:tab w:val="num" w:pos="6480"/>
        </w:tabs>
        <w:ind w:left="6480" w:hanging="360"/>
      </w:pPr>
    </w:lvl>
  </w:abstractNum>
  <w:abstractNum w:abstractNumId="28">
    <w:nsid w:val="78A22897"/>
    <w:multiLevelType w:val="multilevel"/>
    <w:tmpl w:val="C94C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8"/>
  </w:num>
  <w:num w:numId="3">
    <w:abstractNumId w:val="26"/>
  </w:num>
  <w:num w:numId="4">
    <w:abstractNumId w:val="9"/>
    <w:lvlOverride w:ilvl="0">
      <w:lvl w:ilvl="0">
        <w:numFmt w:val="lowerLetter"/>
        <w:lvlText w:val="%1."/>
        <w:lvlJc w:val="left"/>
      </w:lvl>
    </w:lvlOverride>
  </w:num>
  <w:num w:numId="5">
    <w:abstractNumId w:val="1"/>
  </w:num>
  <w:num w:numId="6">
    <w:abstractNumId w:val="2"/>
  </w:num>
  <w:num w:numId="7">
    <w:abstractNumId w:val="24"/>
  </w:num>
  <w:num w:numId="8">
    <w:abstractNumId w:val="27"/>
  </w:num>
  <w:num w:numId="9">
    <w:abstractNumId w:val="13"/>
  </w:num>
  <w:num w:numId="10">
    <w:abstractNumId w:val="14"/>
  </w:num>
  <w:num w:numId="11">
    <w:abstractNumId w:val="8"/>
  </w:num>
  <w:num w:numId="12">
    <w:abstractNumId w:val="5"/>
  </w:num>
  <w:num w:numId="13">
    <w:abstractNumId w:val="10"/>
  </w:num>
  <w:num w:numId="14">
    <w:abstractNumId w:val="15"/>
  </w:num>
  <w:num w:numId="15">
    <w:abstractNumId w:val="19"/>
  </w:num>
  <w:num w:numId="16">
    <w:abstractNumId w:val="22"/>
  </w:num>
  <w:num w:numId="17">
    <w:abstractNumId w:val="16"/>
  </w:num>
  <w:num w:numId="18">
    <w:abstractNumId w:val="25"/>
    <w:lvlOverride w:ilvl="0">
      <w:lvl w:ilvl="0">
        <w:numFmt w:val="lowerLetter"/>
        <w:lvlText w:val="%1."/>
        <w:lvlJc w:val="left"/>
      </w:lvl>
    </w:lvlOverride>
  </w:num>
  <w:num w:numId="19">
    <w:abstractNumId w:val="4"/>
  </w:num>
  <w:num w:numId="20">
    <w:abstractNumId w:val="23"/>
  </w:num>
  <w:num w:numId="21">
    <w:abstractNumId w:val="18"/>
  </w:num>
  <w:num w:numId="22">
    <w:abstractNumId w:val="17"/>
  </w:num>
  <w:num w:numId="23">
    <w:abstractNumId w:val="20"/>
  </w:num>
  <w:num w:numId="24">
    <w:abstractNumId w:val="7"/>
  </w:num>
  <w:num w:numId="25">
    <w:abstractNumId w:val="21"/>
  </w:num>
  <w:num w:numId="26">
    <w:abstractNumId w:val="3"/>
  </w:num>
  <w:num w:numId="27">
    <w:abstractNumId w:val="0"/>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5"/>
    <w:rsid w:val="00025435"/>
    <w:rsid w:val="00045533"/>
    <w:rsid w:val="000B413F"/>
    <w:rsid w:val="000B5E2A"/>
    <w:rsid w:val="000E0331"/>
    <w:rsid w:val="001870F2"/>
    <w:rsid w:val="001A404D"/>
    <w:rsid w:val="0027053A"/>
    <w:rsid w:val="002F298B"/>
    <w:rsid w:val="003C0F8E"/>
    <w:rsid w:val="003D3975"/>
    <w:rsid w:val="003F4963"/>
    <w:rsid w:val="00422815"/>
    <w:rsid w:val="00487F99"/>
    <w:rsid w:val="004A67A4"/>
    <w:rsid w:val="004D0CCA"/>
    <w:rsid w:val="005722DE"/>
    <w:rsid w:val="006953D0"/>
    <w:rsid w:val="006D4FB2"/>
    <w:rsid w:val="00743154"/>
    <w:rsid w:val="00763CB1"/>
    <w:rsid w:val="007E351D"/>
    <w:rsid w:val="008008D5"/>
    <w:rsid w:val="008C4978"/>
    <w:rsid w:val="008C5B15"/>
    <w:rsid w:val="009C353A"/>
    <w:rsid w:val="009E417D"/>
    <w:rsid w:val="00B14BDA"/>
    <w:rsid w:val="00C717C5"/>
    <w:rsid w:val="00CD07B1"/>
    <w:rsid w:val="00CF7679"/>
    <w:rsid w:val="00D421DF"/>
    <w:rsid w:val="00D4652B"/>
    <w:rsid w:val="00EE4C34"/>
    <w:rsid w:val="00F958FD"/>
    <w:rsid w:val="00FE1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7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C717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421DF"/>
    <w:pPr>
      <w:ind w:left="720"/>
      <w:contextualSpacing/>
    </w:pPr>
  </w:style>
  <w:style w:type="character" w:styleId="Hypertextovodkaz">
    <w:name w:val="Hyperlink"/>
    <w:basedOn w:val="Standardnpsmoodstavce"/>
    <w:uiPriority w:val="99"/>
    <w:unhideWhenUsed/>
    <w:rsid w:val="00F958FD"/>
    <w:rPr>
      <w:color w:val="0000FF"/>
      <w:u w:val="single"/>
    </w:rPr>
  </w:style>
  <w:style w:type="character" w:styleId="PromnnHTML">
    <w:name w:val="HTML Variable"/>
    <w:basedOn w:val="Standardnpsmoodstavce"/>
    <w:uiPriority w:val="99"/>
    <w:semiHidden/>
    <w:unhideWhenUsed/>
    <w:rsid w:val="00F958FD"/>
    <w:rPr>
      <w:i/>
      <w:iCs/>
    </w:rPr>
  </w:style>
  <w:style w:type="paragraph" w:customStyle="1" w:styleId="l4">
    <w:name w:val="l4"/>
    <w:basedOn w:val="Normln"/>
    <w:rsid w:val="000254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0254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2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298B"/>
  </w:style>
  <w:style w:type="paragraph" w:styleId="Zpat">
    <w:name w:val="footer"/>
    <w:basedOn w:val="Normln"/>
    <w:link w:val="ZpatChar"/>
    <w:uiPriority w:val="99"/>
    <w:unhideWhenUsed/>
    <w:rsid w:val="002F2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F2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7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C717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421DF"/>
    <w:pPr>
      <w:ind w:left="720"/>
      <w:contextualSpacing/>
    </w:pPr>
  </w:style>
  <w:style w:type="character" w:styleId="Hypertextovodkaz">
    <w:name w:val="Hyperlink"/>
    <w:basedOn w:val="Standardnpsmoodstavce"/>
    <w:uiPriority w:val="99"/>
    <w:unhideWhenUsed/>
    <w:rsid w:val="00F958FD"/>
    <w:rPr>
      <w:color w:val="0000FF"/>
      <w:u w:val="single"/>
    </w:rPr>
  </w:style>
  <w:style w:type="character" w:styleId="PromnnHTML">
    <w:name w:val="HTML Variable"/>
    <w:basedOn w:val="Standardnpsmoodstavce"/>
    <w:uiPriority w:val="99"/>
    <w:semiHidden/>
    <w:unhideWhenUsed/>
    <w:rsid w:val="00F958FD"/>
    <w:rPr>
      <w:i/>
      <w:iCs/>
    </w:rPr>
  </w:style>
  <w:style w:type="paragraph" w:customStyle="1" w:styleId="l4">
    <w:name w:val="l4"/>
    <w:basedOn w:val="Normln"/>
    <w:rsid w:val="000254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0254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2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298B"/>
  </w:style>
  <w:style w:type="paragraph" w:styleId="Zpat">
    <w:name w:val="footer"/>
    <w:basedOn w:val="Normln"/>
    <w:link w:val="ZpatChar"/>
    <w:uiPriority w:val="99"/>
    <w:unhideWhenUsed/>
    <w:rsid w:val="002F2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F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3794">
      <w:bodyDiv w:val="1"/>
      <w:marLeft w:val="0"/>
      <w:marRight w:val="0"/>
      <w:marTop w:val="0"/>
      <w:marBottom w:val="0"/>
      <w:divBdr>
        <w:top w:val="none" w:sz="0" w:space="0" w:color="auto"/>
        <w:left w:val="none" w:sz="0" w:space="0" w:color="auto"/>
        <w:bottom w:val="none" w:sz="0" w:space="0" w:color="auto"/>
        <w:right w:val="none" w:sz="0" w:space="0" w:color="auto"/>
      </w:divBdr>
    </w:div>
    <w:div w:id="192961155">
      <w:bodyDiv w:val="1"/>
      <w:marLeft w:val="0"/>
      <w:marRight w:val="0"/>
      <w:marTop w:val="0"/>
      <w:marBottom w:val="0"/>
      <w:divBdr>
        <w:top w:val="none" w:sz="0" w:space="0" w:color="auto"/>
        <w:left w:val="none" w:sz="0" w:space="0" w:color="auto"/>
        <w:bottom w:val="none" w:sz="0" w:space="0" w:color="auto"/>
        <w:right w:val="none" w:sz="0" w:space="0" w:color="auto"/>
      </w:divBdr>
    </w:div>
    <w:div w:id="287781266">
      <w:bodyDiv w:val="1"/>
      <w:marLeft w:val="0"/>
      <w:marRight w:val="0"/>
      <w:marTop w:val="0"/>
      <w:marBottom w:val="0"/>
      <w:divBdr>
        <w:top w:val="none" w:sz="0" w:space="0" w:color="auto"/>
        <w:left w:val="none" w:sz="0" w:space="0" w:color="auto"/>
        <w:bottom w:val="none" w:sz="0" w:space="0" w:color="auto"/>
        <w:right w:val="none" w:sz="0" w:space="0" w:color="auto"/>
      </w:divBdr>
    </w:div>
    <w:div w:id="344553171">
      <w:bodyDiv w:val="1"/>
      <w:marLeft w:val="0"/>
      <w:marRight w:val="0"/>
      <w:marTop w:val="0"/>
      <w:marBottom w:val="0"/>
      <w:divBdr>
        <w:top w:val="none" w:sz="0" w:space="0" w:color="auto"/>
        <w:left w:val="none" w:sz="0" w:space="0" w:color="auto"/>
        <w:bottom w:val="none" w:sz="0" w:space="0" w:color="auto"/>
        <w:right w:val="none" w:sz="0" w:space="0" w:color="auto"/>
      </w:divBdr>
    </w:div>
    <w:div w:id="439374239">
      <w:bodyDiv w:val="1"/>
      <w:marLeft w:val="0"/>
      <w:marRight w:val="0"/>
      <w:marTop w:val="0"/>
      <w:marBottom w:val="0"/>
      <w:divBdr>
        <w:top w:val="none" w:sz="0" w:space="0" w:color="auto"/>
        <w:left w:val="none" w:sz="0" w:space="0" w:color="auto"/>
        <w:bottom w:val="none" w:sz="0" w:space="0" w:color="auto"/>
        <w:right w:val="none" w:sz="0" w:space="0" w:color="auto"/>
      </w:divBdr>
    </w:div>
    <w:div w:id="471098559">
      <w:bodyDiv w:val="1"/>
      <w:marLeft w:val="0"/>
      <w:marRight w:val="0"/>
      <w:marTop w:val="0"/>
      <w:marBottom w:val="0"/>
      <w:divBdr>
        <w:top w:val="none" w:sz="0" w:space="0" w:color="auto"/>
        <w:left w:val="none" w:sz="0" w:space="0" w:color="auto"/>
        <w:bottom w:val="none" w:sz="0" w:space="0" w:color="auto"/>
        <w:right w:val="none" w:sz="0" w:space="0" w:color="auto"/>
      </w:divBdr>
    </w:div>
    <w:div w:id="602761671">
      <w:bodyDiv w:val="1"/>
      <w:marLeft w:val="0"/>
      <w:marRight w:val="0"/>
      <w:marTop w:val="0"/>
      <w:marBottom w:val="0"/>
      <w:divBdr>
        <w:top w:val="none" w:sz="0" w:space="0" w:color="auto"/>
        <w:left w:val="none" w:sz="0" w:space="0" w:color="auto"/>
        <w:bottom w:val="none" w:sz="0" w:space="0" w:color="auto"/>
        <w:right w:val="none" w:sz="0" w:space="0" w:color="auto"/>
      </w:divBdr>
    </w:div>
    <w:div w:id="770321388">
      <w:bodyDiv w:val="1"/>
      <w:marLeft w:val="0"/>
      <w:marRight w:val="0"/>
      <w:marTop w:val="0"/>
      <w:marBottom w:val="0"/>
      <w:divBdr>
        <w:top w:val="none" w:sz="0" w:space="0" w:color="auto"/>
        <w:left w:val="none" w:sz="0" w:space="0" w:color="auto"/>
        <w:bottom w:val="none" w:sz="0" w:space="0" w:color="auto"/>
        <w:right w:val="none" w:sz="0" w:space="0" w:color="auto"/>
      </w:divBdr>
    </w:div>
    <w:div w:id="933519295">
      <w:bodyDiv w:val="1"/>
      <w:marLeft w:val="0"/>
      <w:marRight w:val="0"/>
      <w:marTop w:val="0"/>
      <w:marBottom w:val="0"/>
      <w:divBdr>
        <w:top w:val="none" w:sz="0" w:space="0" w:color="auto"/>
        <w:left w:val="none" w:sz="0" w:space="0" w:color="auto"/>
        <w:bottom w:val="none" w:sz="0" w:space="0" w:color="auto"/>
        <w:right w:val="none" w:sz="0" w:space="0" w:color="auto"/>
      </w:divBdr>
    </w:div>
    <w:div w:id="990403818">
      <w:bodyDiv w:val="1"/>
      <w:marLeft w:val="0"/>
      <w:marRight w:val="0"/>
      <w:marTop w:val="0"/>
      <w:marBottom w:val="0"/>
      <w:divBdr>
        <w:top w:val="none" w:sz="0" w:space="0" w:color="auto"/>
        <w:left w:val="none" w:sz="0" w:space="0" w:color="auto"/>
        <w:bottom w:val="none" w:sz="0" w:space="0" w:color="auto"/>
        <w:right w:val="none" w:sz="0" w:space="0" w:color="auto"/>
      </w:divBdr>
    </w:div>
    <w:div w:id="1218323010">
      <w:bodyDiv w:val="1"/>
      <w:marLeft w:val="0"/>
      <w:marRight w:val="0"/>
      <w:marTop w:val="0"/>
      <w:marBottom w:val="0"/>
      <w:divBdr>
        <w:top w:val="none" w:sz="0" w:space="0" w:color="auto"/>
        <w:left w:val="none" w:sz="0" w:space="0" w:color="auto"/>
        <w:bottom w:val="none" w:sz="0" w:space="0" w:color="auto"/>
        <w:right w:val="none" w:sz="0" w:space="0" w:color="auto"/>
      </w:divBdr>
    </w:div>
    <w:div w:id="1386368792">
      <w:bodyDiv w:val="1"/>
      <w:marLeft w:val="0"/>
      <w:marRight w:val="0"/>
      <w:marTop w:val="0"/>
      <w:marBottom w:val="0"/>
      <w:divBdr>
        <w:top w:val="none" w:sz="0" w:space="0" w:color="auto"/>
        <w:left w:val="none" w:sz="0" w:space="0" w:color="auto"/>
        <w:bottom w:val="none" w:sz="0" w:space="0" w:color="auto"/>
        <w:right w:val="none" w:sz="0" w:space="0" w:color="auto"/>
      </w:divBdr>
    </w:div>
    <w:div w:id="1564410167">
      <w:bodyDiv w:val="1"/>
      <w:marLeft w:val="0"/>
      <w:marRight w:val="0"/>
      <w:marTop w:val="0"/>
      <w:marBottom w:val="0"/>
      <w:divBdr>
        <w:top w:val="none" w:sz="0" w:space="0" w:color="auto"/>
        <w:left w:val="none" w:sz="0" w:space="0" w:color="auto"/>
        <w:bottom w:val="none" w:sz="0" w:space="0" w:color="auto"/>
        <w:right w:val="none" w:sz="0" w:space="0" w:color="auto"/>
      </w:divBdr>
    </w:div>
    <w:div w:id="17674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2803</Words>
  <Characters>16542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Tyršova</dc:creator>
  <cp:lastModifiedBy>Tyršova</cp:lastModifiedBy>
  <cp:revision>2</cp:revision>
  <dcterms:created xsi:type="dcterms:W3CDTF">2024-03-11T13:05:00Z</dcterms:created>
  <dcterms:modified xsi:type="dcterms:W3CDTF">2024-03-11T13:05:00Z</dcterms:modified>
</cp:coreProperties>
</file>